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5a7cb9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color w:val="5a7cb9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color w:val="5a7cb9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color w:val="5a7cb9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color w:val="5a7cb9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1440" w:firstLine="720"/>
        <w:jc w:val="left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[Nombre del producto]</w:t>
      </w:r>
    </w:p>
    <w:p w:rsidR="00000000" w:rsidDel="00000000" w:rsidP="00000000" w:rsidRDefault="00000000" w:rsidRPr="00000000" w14:paraId="00000008">
      <w:pPr>
        <w:pageBreakBefore w:val="0"/>
        <w:ind w:left="1440" w:firstLine="720"/>
        <w:jc w:val="left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versión: [99.9]</w:t>
      </w:r>
    </w:p>
    <w:p w:rsidR="00000000" w:rsidDel="00000000" w:rsidP="00000000" w:rsidRDefault="00000000" w:rsidRPr="00000000" w14:paraId="00000009">
      <w:pPr>
        <w:pageBreakBefore w:val="0"/>
        <w:ind w:left="1440" w:firstLine="720"/>
        <w:jc w:val="left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proyecto: [</w:t>
      </w:r>
      <w:r w:rsidDel="00000000" w:rsidR="00000000" w:rsidRPr="00000000">
        <w:rPr>
          <w:b w:val="1"/>
          <w:sz w:val="34"/>
          <w:szCs w:val="34"/>
          <w:rtl w:val="0"/>
        </w:rPr>
        <w:t xml:space="preserve">código_proyecto</w:t>
      </w:r>
      <w:r w:rsidDel="00000000" w:rsidR="00000000" w:rsidRPr="00000000">
        <w:rPr>
          <w:b w:val="1"/>
          <w:sz w:val="34"/>
          <w:szCs w:val="34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0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color w:val="5a7cb9"/>
          <w:rtl w:val="0"/>
        </w:rPr>
        <w:t xml:space="preserve">Revisiones</w:t>
      </w: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center"/>
        <w:tblBorders>
          <w:top w:color="000000" w:space="0" w:sz="4" w:val="single"/>
          <w:left w:color="000000" w:space="0" w:sz="4" w:val="single"/>
          <w:bottom w:color="4ebee3" w:space="0" w:sz="12" w:val="single"/>
          <w:right w:color="000000" w:space="0" w:sz="4" w:val="single"/>
          <w:insideH w:color="4ebee3" w:space="0" w:sz="12" w:val="single"/>
          <w:insideV w:color="000000" w:space="0" w:sz="4" w:val="single"/>
        </w:tblBorders>
        <w:tblLayout w:type="fixed"/>
        <w:tblLook w:val="04A0"/>
      </w:tblPr>
      <w:tblGrid>
        <w:gridCol w:w="3450"/>
        <w:gridCol w:w="2970"/>
        <w:gridCol w:w="1350"/>
        <w:gridCol w:w="1080"/>
        <w:gridCol w:w="1200"/>
        <w:tblGridChange w:id="0">
          <w:tblGrid>
            <w:gridCol w:w="3450"/>
            <w:gridCol w:w="2970"/>
            <w:gridCol w:w="1350"/>
            <w:gridCol w:w="1080"/>
            <w:gridCol w:w="120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Descripción del Cambio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Fecha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Versión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Estado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spacing w:after="120" w:before="1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after="120" w:before="1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b w:val="1"/>
          <w:color w:val="5a7cb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b w:val="1"/>
          <w:color w:val="5a7cb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color w:val="5a7cb9"/>
          <w:rtl w:val="0"/>
        </w:rPr>
        <w:t xml:space="preserve">Cuadro Registro de Aprobación</w:t>
      </w:r>
      <w:r w:rsidDel="00000000" w:rsidR="00000000" w:rsidRPr="00000000">
        <w:rPr>
          <w:rtl w:val="0"/>
        </w:rPr>
      </w:r>
    </w:p>
    <w:tbl>
      <w:tblPr>
        <w:tblStyle w:val="Table2"/>
        <w:tblW w:w="10155.0" w:type="dxa"/>
        <w:jc w:val="center"/>
        <w:tblBorders>
          <w:top w:color="000000" w:space="0" w:sz="4" w:val="single"/>
          <w:left w:color="000000" w:space="0" w:sz="4" w:val="single"/>
          <w:bottom w:color="4ebee3" w:space="0" w:sz="12" w:val="single"/>
          <w:right w:color="000000" w:space="0" w:sz="4" w:val="single"/>
          <w:insideH w:color="4ebee3" w:space="0" w:sz="12" w:val="single"/>
          <w:insideV w:color="000000" w:space="0" w:sz="4" w:val="single"/>
        </w:tblBorders>
        <w:tblLayout w:type="fixed"/>
        <w:tblLook w:val="04A0"/>
      </w:tblPr>
      <w:tblGrid>
        <w:gridCol w:w="3375"/>
        <w:gridCol w:w="3405"/>
        <w:gridCol w:w="3375"/>
        <w:tblGridChange w:id="0">
          <w:tblGrid>
            <w:gridCol w:w="3375"/>
            <w:gridCol w:w="3405"/>
            <w:gridCol w:w="33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Elaborado por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Revisado por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Aprobado por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12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120" w:before="1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120" w:before="12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120" w:before="1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120" w:before="12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200" w:lineRule="auto"/>
        <w:rPr>
          <w:b w:val="1"/>
          <w:color w:val="5a7cb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200" w:before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tabs>
          <w:tab w:val="left" w:leader="none" w:pos="2674"/>
        </w:tabs>
        <w:rPr>
          <w:b w:val="1"/>
          <w:color w:val="5a7cb9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tabs>
          <w:tab w:val="left" w:leader="none" w:pos="2674"/>
        </w:tabs>
        <w:rPr/>
      </w:pPr>
      <w:r w:rsidDel="00000000" w:rsidR="00000000" w:rsidRPr="00000000">
        <w:rPr>
          <w:b w:val="1"/>
          <w:color w:val="5a7cb9"/>
          <w:sz w:val="24"/>
          <w:szCs w:val="24"/>
          <w:rtl w:val="0"/>
        </w:rPr>
        <w:t xml:space="preserve">ÍNDICE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4">
          <w:pPr>
            <w:tabs>
              <w:tab w:val="right" w:leader="none" w:pos="9745.511811023624"/>
            </w:tabs>
            <w:spacing w:before="8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30j0zll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INTRODUCCIÓN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_30j0zll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4qouc1gx67i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 Objeto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_4qouc1gx67im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1.2 Alcance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_3znysh7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15m3eomnsns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1.3 Definiciones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_15m3eomnsnsa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xbn5udi5hs3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1.4 Documentos de referencia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_xbn5udi5hs3a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ANS SISTEMA Y REGISTRO CMDB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_tyjcwt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yfgfwx7bn3i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 Ans servicio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_yfgfwx7bn3ic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l4dqcwiqns5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 Aplicaciones del sistema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_l4dqcwiqns5w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om146r505lj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 Otros activos del sistema (BATCH, Pentahos)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_om146r505ljw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g2h288k13bk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2.4 Dependencias CMDB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_g2h288k13bk6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tabs>
              <w:tab w:val="right" w:leader="none" w:pos="974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m2enw92gsj8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2.4.1 Dependencias entre servicios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_m2enw92gsj86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tabs>
              <w:tab w:val="right" w:leader="none" w:pos="974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fblu0464jdv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2.4.2 Dependencias entre aplicaciones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_fblu0464jdvq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tabs>
              <w:tab w:val="right" w:leader="none" w:pos="974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m10w0jrq6j0s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2.4.3 Dependencias entre otros activos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_m10w0jrq6j0s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tabs>
              <w:tab w:val="right" w:leader="none" w:pos="974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ARRANQUE MANUAL Y MONITORIZACIÓN DE LOS SERVICIOS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_4d34og8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se09tkamevr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 Arranque manual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_se09tkamevrx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4vatk3rin4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 Monitorización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_h4vatk3rin4m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gsx7f8l41wz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 Monitorización de logs corporativos (ELK)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_gsx7f8l41wzy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tabs>
              <w:tab w:val="right" w:leader="none" w:pos="974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3as4poj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INSTALACIÓN DEL PRODUCTO/SERVICIO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_3as4poj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t7vxlideeqo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 Instalación servidor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_t7vxlideeqoh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tabs>
              <w:tab w:val="right" w:leader="none" w:pos="974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elgz64e9vxv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4.1.1 Requisitos técnicos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_elgz64e9vxv8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tabs>
              <w:tab w:val="right" w:leader="none" w:pos="974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1ode5exwg84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4.1.2 Requisitos operativos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_1ode5exwg84f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tabs>
              <w:tab w:val="right" w:leader="none" w:pos="974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aamjzlf58qu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4.1.3 Requisitos funcionales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_aamjzlf58quh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tabs>
              <w:tab w:val="right" w:leader="none" w:pos="974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jsonfifjid7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4.1.4 Entorno de pruebas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_jsonfifjid7w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tabs>
              <w:tab w:val="right" w:leader="none" w:pos="974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6mzna9ogfis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4.1.5 Entorno de producción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_6mzna9ogfisr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c3zhtxt6k43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4.2 Instalación cliente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_c3zhtxt6k43n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2zg5r25nrgu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 Retrocesión de la instalación del producto o servicio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_2zg5r25nrgu7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tabs>
              <w:tab w:val="right" w:leader="none" w:pos="974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2jhdhq5ljeog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USUARIOS Y GRUPOS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_2jhdhq5ljeog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tabs>
              <w:tab w:val="right" w:leader="none" w:pos="974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io398uhuhqlu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CONTROL DEL ENTORNO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_io398uhuhqlu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fbw2zvzb9ph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6.1 Consideraciones Sobre Licencias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_fbw2zvzb9phd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2p2csr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6.2 Consideraciones sobre el Entorno de Red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_2p2csry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147n2z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6.3 Consideraciones sobre Seguridad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_147n2zr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3o7aln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6.4 Consideraciones sobre el entorno de Cliente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_3o7alnk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tabs>
              <w:tab w:val="right" w:leader="none" w:pos="974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1d4o3nrmkbq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OPERACIÓN Y PRODUCCIÓN DEL SISTEMA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_1d4o3nrmkbqs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pty77mc5gna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7.1 Copias de seguridad y restauración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_pty77mc5gnay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32hioq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7.2 Responsables de Administración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_32hioqz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t4m2okgh9v8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3 Frecuencia de Backup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_t4m2okgh9v8x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9ys7tbp18vc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4 Plan de restauración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_9ys7tbp18vcn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6hu4jqqzrm1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5 Frecuencia de restauración (para generar entornos de prueba)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_6hu4jqqzrm1u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tabs>
              <w:tab w:val="right" w:leader="none" w:pos="974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cgh279bfhmdq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PROCESOS DE PRODUCCIÓN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_cgh279bfhmdq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kntiqmr01fc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8.1 Procesos diarios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_kntiqmr01fcp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r7fc1cgho9a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8.2 Procesos mensuales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_r7fc1cgho9ag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4n243vfldro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8.3 Procesos anuales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_4n243vfldrok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nnbiqkl77zl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8.4 Procesos especiales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_nnbiqkl77zly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tabs>
              <w:tab w:val="right" w:leader="none" w:pos="974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qcpm7vrt6udh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 PLAN DE RESPUESTA A INCIDENTES DE SEGURIDAD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_qcpm7vrt6udh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tabs>
              <w:tab w:val="right" w:leader="none" w:pos="974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bubgfsisg2m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CONTINUIDAD DE NEGOCIO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_bubgfsisg2m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5e47zaz96cn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10.1 PROCEDIMIENTOS A EJECUTAR EN CASO DE PÉRDIDA DE SERVICIO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_5e47zaz96cn6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r4l01oo03xt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10.2 OBJETIVOS DE DISPONIBILIDAD EN EL ENTORNO DE CONTINUIDAD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_r4l01oo03xt8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zdq3kvh6y53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10.3 REQUISITOS DE RECUPERACIÓN DEL SERVICIO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_zdq3kvh6y53h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tabs>
              <w:tab w:val="right" w:leader="none" w:pos="974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vaeqh1bhas1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10.4 RETORNO A OPERACIÓN DEL SERVICIO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_vaeqh1bhas17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tabs>
              <w:tab w:val="right" w:leader="none" w:pos="9745.511811023624"/>
            </w:tabs>
            <w:spacing w:after="8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pickdqfqcgr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10.5 PRUEBAS DE CONTINUIDAD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_pickdqfqcgr5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66">
      <w:pPr>
        <w:pStyle w:val="Heading1"/>
        <w:pageBreakBefore w:val="0"/>
        <w:rPr/>
      </w:pPr>
      <w:bookmarkStart w:colFirst="0" w:colLast="0" w:name="_g3lzbvw4jl7x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rPr>
          <w:rFonts w:ascii="Open Sans" w:cs="Open Sans" w:eastAsia="Open Sans" w:hAnsi="Open Sans"/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1 INTRODUCCIÓN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color w:val="b7b7b7"/>
          <w:rtl w:val="0"/>
        </w:rPr>
        <w:t xml:space="preserve">[Resumen del contexto y valor que aporta la nueva aplicación].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pBdr>
          <w:bottom w:color="5a7cb9" w:space="1" w:sz="0" w:val="none"/>
        </w:pBdr>
        <w:rPr/>
      </w:pPr>
      <w:bookmarkStart w:colFirst="0" w:colLast="0" w:name="_4qouc1gx67im" w:id="2"/>
      <w:bookmarkEnd w:id="2"/>
      <w:r w:rsidDel="00000000" w:rsidR="00000000" w:rsidRPr="00000000">
        <w:rPr>
          <w:rtl w:val="0"/>
        </w:rPr>
        <w:t xml:space="preserve">1.1 Objeto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Describir a alto nivel el objeto de la aplicación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6B">
      <w:pPr>
        <w:pStyle w:val="Heading2"/>
        <w:pageBreakBefore w:val="0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1.2 Alcance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Describir el colectivo que hará uso del manual de usuario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6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rPr/>
      </w:pPr>
      <w:bookmarkStart w:colFirst="0" w:colLast="0" w:name="_15m3eomnsnsa" w:id="4"/>
      <w:bookmarkEnd w:id="4"/>
      <w:r w:rsidDel="00000000" w:rsidR="00000000" w:rsidRPr="00000000">
        <w:rPr>
          <w:rtl w:val="0"/>
        </w:rPr>
        <w:t xml:space="preserve">1.3 Definiciones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Describir el colectivo que hará uso del manual de usuario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144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AQUA Cloud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 Arquitectura Unificada de Asepeyo: plataforma de Asepeyo que proporciona un framework y unos servicios de infraestructura comunes, que permiten un desarrollo ágil, estándar y común a todas las aplicaciones.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144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Kubernetes/K8s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 Estándar de facto para la orquestación de procesos, definidos como imágenes Docker (o similar) para Clouds públicos y on-premise.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144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Kubectl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 Cliente de línea de comandos de Kubernetes.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144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Helm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 Aplicación que ayuda a la administración de las aplicaciones en Kubernetes: los Charts de Helm ayudan a definir, instalar y actualizar las aplicaciones de Kubernetes.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144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Keycloak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 Gestor de identidad y acceso para aplicaciones corporativas.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144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Gravitee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 API Gateway que proporciona un único punto de conexión para las aplicaciones, posibilitando la centralización y orquestación de las peticiones. Además, ofrece un proxy inverso para redirigir o enrutar las solicitudes a los puntos de conexión de los servicios internos. 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144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GitLab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 (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GitLabCommunityEdition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(CE)):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Gitlab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es un servicio web de control de versiones y desarrollo de software colaborativo basado en Git. Además de gestor de repositorios, el servicio ofrece también alojamiento de wikis y un sistema de seguimiento de errores, todo ello publicado bajo una Licencia de código abierto</w:t>
      </w:r>
    </w:p>
    <w:p w:rsidR="00000000" w:rsidDel="00000000" w:rsidP="00000000" w:rsidRDefault="00000000" w:rsidRPr="00000000" w14:paraId="00000077">
      <w:pPr>
        <w:pStyle w:val="Heading2"/>
        <w:rPr/>
      </w:pPr>
      <w:bookmarkStart w:colFirst="0" w:colLast="0" w:name="_xbn5udi5hs3a" w:id="5"/>
      <w:bookmarkEnd w:id="5"/>
      <w:r w:rsidDel="00000000" w:rsidR="00000000" w:rsidRPr="00000000">
        <w:rPr>
          <w:rtl w:val="0"/>
        </w:rPr>
        <w:t xml:space="preserve">1.4 Documentos de referencia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Describir el colectivo que hará uso del manual de usuario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687"/>
        </w:tabs>
        <w:ind w:left="284" w:firstLine="0"/>
        <w:rPr>
          <w:b w:val="1"/>
          <w:color w:val="0070c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71.0" w:type="dxa"/>
        <w:jc w:val="left"/>
        <w:tblInd w:w="169.0" w:type="dxa"/>
        <w:tblLayout w:type="fixed"/>
        <w:tblLook w:val="0000"/>
      </w:tblPr>
      <w:tblGrid>
        <w:gridCol w:w="1951"/>
        <w:gridCol w:w="6520"/>
        <w:tblGridChange w:id="0">
          <w:tblGrid>
            <w:gridCol w:w="1951"/>
            <w:gridCol w:w="65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7B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Cod.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Instman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7C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Título del documento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tabs>
          <w:tab w:val="left" w:leader="none" w:pos="687"/>
        </w:tabs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pBdr>
          <w:bottom w:color="5a80b9" w:space="2" w:sz="4" w:val="single"/>
        </w:pBdr>
        <w:rPr/>
      </w:pPr>
      <w:bookmarkStart w:colFirst="0" w:colLast="0" w:name="_tyjcwt" w:id="6"/>
      <w:bookmarkEnd w:id="6"/>
      <w:r w:rsidDel="00000000" w:rsidR="00000000" w:rsidRPr="00000000">
        <w:rPr>
          <w:rtl w:val="0"/>
        </w:rPr>
        <w:t xml:space="preserve">2 ANS SISTEMA Y REGISTRO </w:t>
      </w:r>
      <w:r w:rsidDel="00000000" w:rsidR="00000000" w:rsidRPr="00000000">
        <w:rPr>
          <w:rtl w:val="0"/>
        </w:rPr>
        <w:t xml:space="preserve">CMDB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fbfbf"/>
          <w:rtl w:val="0"/>
        </w:rPr>
        <w:t xml:space="preserve">Características UX, guía de estilo utilizada y referencia a AQUACloud si corresponde.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rPr/>
      </w:pPr>
      <w:bookmarkStart w:colFirst="0" w:colLast="0" w:name="_yfgfwx7bn3ic" w:id="7"/>
      <w:bookmarkEnd w:id="7"/>
      <w:r w:rsidDel="00000000" w:rsidR="00000000" w:rsidRPr="00000000">
        <w:rPr>
          <w:rtl w:val="0"/>
        </w:rPr>
        <w:t xml:space="preserve">2.1 Ans servicio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Indicaciones para acceder a la aplicación, preferentemente de modo gráfico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86">
      <w:pPr>
        <w:ind w:left="284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576.511811023622" w:type="dxa"/>
        <w:jc w:val="left"/>
        <w:tblInd w:w="169.0" w:type="dxa"/>
        <w:tblLayout w:type="fixed"/>
        <w:tblLook w:val="0000"/>
      </w:tblPr>
      <w:tblGrid>
        <w:gridCol w:w="1771.9850264161878"/>
        <w:gridCol w:w="2401.3277007121856"/>
        <w:gridCol w:w="2401.3277007121856"/>
        <w:gridCol w:w="3001.8713831830637"/>
        <w:tblGridChange w:id="0">
          <w:tblGrid>
            <w:gridCol w:w="1771.9850264161878"/>
            <w:gridCol w:w="2401.3277007121856"/>
            <w:gridCol w:w="2401.3277007121856"/>
            <w:gridCol w:w="3001.87138318306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87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Valor ANS Servicio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88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Ref. Catálogo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89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Título del servicio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8A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Descripción breve del servicio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rtl w:val="0"/>
              </w:rPr>
              <w:t xml:space="preserve">[En caso de dar de alta un servicio indicar el valor [Platino / Oro / plata / bronce ]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rtl w:val="0"/>
              </w:rPr>
              <w:t xml:space="preserve">[Servicio aplicaciones platino o el que corresponda]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200" w:line="276" w:lineRule="auto"/>
        <w:ind w:left="72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2"/>
        <w:rPr/>
      </w:pPr>
      <w:bookmarkStart w:colFirst="0" w:colLast="0" w:name="_l4dqcwiqns5w" w:id="8"/>
      <w:bookmarkEnd w:id="8"/>
      <w:r w:rsidDel="00000000" w:rsidR="00000000" w:rsidRPr="00000000">
        <w:rPr>
          <w:rtl w:val="0"/>
        </w:rPr>
        <w:t xml:space="preserve">2.2 Aplicaciones del sistema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Detallar los diferentes roles  que pueden interactuar con la aplicación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93">
      <w:pPr>
        <w:ind w:left="284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576.511811023622" w:type="dxa"/>
        <w:jc w:val="left"/>
        <w:tblInd w:w="169.0" w:type="dxa"/>
        <w:tblLayout w:type="fixed"/>
        <w:tblLook w:val="0000"/>
      </w:tblPr>
      <w:tblGrid>
        <w:gridCol w:w="1771.9850264161878"/>
        <w:gridCol w:w="2401.3277007121856"/>
        <w:gridCol w:w="2401.3277007121856"/>
        <w:gridCol w:w="3001.8713831830637"/>
        <w:tblGridChange w:id="0">
          <w:tblGrid>
            <w:gridCol w:w="1771.9850264161878"/>
            <w:gridCol w:w="2401.3277007121856"/>
            <w:gridCol w:w="2401.3277007121856"/>
            <w:gridCol w:w="3001.8713831830637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94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Valor ANS Aplicación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95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Ref. Catálogo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96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Título de la aplicación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97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Descripción breve de la aplicación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rtl w:val="0"/>
              </w:rPr>
              <w:t xml:space="preserve">[En caso de dar de alta un servicio indicar el valor [Platino / Oro / plata / bronce ]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rtl w:val="0"/>
              </w:rPr>
              <w:t xml:space="preserve">[Servicio aplicaciones platino o el que corresponda]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pStyle w:val="Heading2"/>
        <w:rPr/>
      </w:pPr>
      <w:bookmarkStart w:colFirst="0" w:colLast="0" w:name="_om146r505ljw" w:id="9"/>
      <w:bookmarkEnd w:id="9"/>
      <w:r w:rsidDel="00000000" w:rsidR="00000000" w:rsidRPr="00000000">
        <w:rPr>
          <w:rtl w:val="0"/>
        </w:rPr>
        <w:t xml:space="preserve">2.3 Otros activos del sistema (BATCH, </w:t>
      </w:r>
      <w:r w:rsidDel="00000000" w:rsidR="00000000" w:rsidRPr="00000000">
        <w:rPr>
          <w:rtl w:val="0"/>
        </w:rPr>
        <w:t xml:space="preserve">Pentahos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Captura de pantalla y descripción de las diferentes áreas que ofrece la landing page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284" w:firstLine="0"/>
        <w:rPr>
          <w:color w:val="548dd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71.0" w:type="dxa"/>
        <w:jc w:val="left"/>
        <w:tblInd w:w="169.0" w:type="dxa"/>
        <w:tblLayout w:type="fixed"/>
        <w:tblLook w:val="0000"/>
      </w:tblPr>
      <w:tblGrid>
        <w:gridCol w:w="2943"/>
        <w:gridCol w:w="2551"/>
        <w:gridCol w:w="2977"/>
        <w:tblGridChange w:id="0">
          <w:tblGrid>
            <w:gridCol w:w="2943"/>
            <w:gridCol w:w="2551"/>
            <w:gridCol w:w="29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A0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Valor Ans del activo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A1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Nombre del activo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A2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Descripción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548dd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rtl w:val="0"/>
              </w:rPr>
              <w:t xml:space="preserve">[Platino / Oro / plata / bronce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rtl w:val="0"/>
              </w:rPr>
              <w:t xml:space="preserve">[titulo]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rtl w:val="0"/>
              </w:rPr>
              <w:t xml:space="preserve">[descripción]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200" w:line="276" w:lineRule="auto"/>
        <w:ind w:left="72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2"/>
        <w:rPr/>
      </w:pPr>
      <w:bookmarkStart w:colFirst="0" w:colLast="0" w:name="_g2h288k13bk6" w:id="10"/>
      <w:bookmarkEnd w:id="10"/>
      <w:r w:rsidDel="00000000" w:rsidR="00000000" w:rsidRPr="00000000">
        <w:rPr>
          <w:rtl w:val="0"/>
        </w:rPr>
        <w:t xml:space="preserve">2.4 Dependencias CMDB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Captura de pantalla y descripción de las diferentes áreas que ofrece la landing page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AC">
      <w:pPr>
        <w:pStyle w:val="Heading3"/>
        <w:rPr/>
      </w:pPr>
      <w:bookmarkStart w:colFirst="0" w:colLast="0" w:name="_m2enw92gsj86" w:id="11"/>
      <w:bookmarkEnd w:id="11"/>
      <w:r w:rsidDel="00000000" w:rsidR="00000000" w:rsidRPr="00000000">
        <w:rPr>
          <w:rtl w:val="0"/>
        </w:rPr>
        <w:t xml:space="preserve">2.4.1 Dependencias entre servicios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Captura de pantalla y descripción de las diferentes áreas que ofrece la landing page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AE">
      <w:pPr>
        <w:ind w:left="284" w:firstLine="0"/>
        <w:rPr>
          <w:color w:val="548dd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6.511811023624" w:type="dxa"/>
        <w:jc w:val="left"/>
        <w:tblInd w:w="169.0" w:type="dxa"/>
        <w:tblLayout w:type="fixed"/>
        <w:tblLook w:val="0000"/>
      </w:tblPr>
      <w:tblGrid>
        <w:gridCol w:w="2327.010121638296"/>
        <w:gridCol w:w="2327.010121638296"/>
        <w:gridCol w:w="2404.602989982354"/>
        <w:gridCol w:w="2517.8885777646783"/>
        <w:tblGridChange w:id="0">
          <w:tblGrid>
            <w:gridCol w:w="2327.010121638296"/>
            <w:gridCol w:w="2327.010121638296"/>
            <w:gridCol w:w="2404.602989982354"/>
            <w:gridCol w:w="2517.88857776467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AF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Servicio / Aplicación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B0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Referencia catálogo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B1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Servicio Relacionado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B2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Tipo de Relación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sz w:val="16"/>
                <w:szCs w:val="16"/>
                <w:rtl w:val="0"/>
              </w:rPr>
              <w:t xml:space="preserve">[mi servicio]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sz w:val="16"/>
                <w:szCs w:val="16"/>
                <w:rtl w:val="0"/>
              </w:rPr>
              <w:t xml:space="preserve">[servicio 1]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spacing w:after="200" w:line="276" w:lineRule="auto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RELATION.USES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sz w:val="16"/>
                <w:szCs w:val="16"/>
                <w:highlight w:val="white"/>
                <w:rtl w:val="0"/>
              </w:rPr>
              <w:t xml:space="preserve">[mi aplicación]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sz w:val="16"/>
                <w:szCs w:val="16"/>
                <w:highlight w:val="white"/>
                <w:rtl w:val="0"/>
              </w:rPr>
              <w:t xml:space="preserve">[servicio 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spacing w:after="200" w:line="240" w:lineRule="auto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RELATION.ACCESSESVIA</w:t>
            </w:r>
          </w:p>
        </w:tc>
      </w:tr>
    </w:tbl>
    <w:p w:rsidR="00000000" w:rsidDel="00000000" w:rsidP="00000000" w:rsidRDefault="00000000" w:rsidRPr="00000000" w14:paraId="000000BB">
      <w:pPr>
        <w:keepNext w:val="1"/>
        <w:keepLines w:val="1"/>
        <w:spacing w:after="200" w:line="276" w:lineRule="auto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3"/>
        <w:rPr/>
      </w:pPr>
      <w:bookmarkStart w:colFirst="0" w:colLast="0" w:name="_fblu0464jdvq" w:id="12"/>
      <w:bookmarkEnd w:id="12"/>
      <w:r w:rsidDel="00000000" w:rsidR="00000000" w:rsidRPr="00000000">
        <w:rPr>
          <w:rtl w:val="0"/>
        </w:rPr>
        <w:t xml:space="preserve">2.4.2 Dependencias entre aplicaciones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Captura de pantalla y descripción de las diferentes áreas que ofrece la landing page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BE">
      <w:pPr>
        <w:ind w:left="284" w:firstLine="0"/>
        <w:rPr>
          <w:color w:val="548dd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76.511811023624" w:type="dxa"/>
        <w:jc w:val="left"/>
        <w:tblInd w:w="169.0" w:type="dxa"/>
        <w:tblLayout w:type="fixed"/>
        <w:tblLook w:val="0000"/>
      </w:tblPr>
      <w:tblGrid>
        <w:gridCol w:w="2327.010121638296"/>
        <w:gridCol w:w="2327.010121638296"/>
        <w:gridCol w:w="2404.602989982354"/>
        <w:gridCol w:w="2517.8885777646783"/>
        <w:tblGridChange w:id="0">
          <w:tblGrid>
            <w:gridCol w:w="2327.010121638296"/>
            <w:gridCol w:w="2327.010121638296"/>
            <w:gridCol w:w="2404.602989982354"/>
            <w:gridCol w:w="2517.88857776467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BF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Servicio / Aplicación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C0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Referencia catálogo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C1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Servicio Relacionado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a7cb9" w:val="clear"/>
          </w:tcPr>
          <w:p w:rsidR="00000000" w:rsidDel="00000000" w:rsidP="00000000" w:rsidRDefault="00000000" w:rsidRPr="00000000" w14:paraId="000000C2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Tipo de Relación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sz w:val="16"/>
                <w:szCs w:val="16"/>
                <w:rtl w:val="0"/>
              </w:rPr>
              <w:t xml:space="preserve">[mi servicio]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sz w:val="16"/>
                <w:szCs w:val="16"/>
                <w:rtl w:val="0"/>
              </w:rPr>
              <w:t xml:space="preserve">[servicio 1]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spacing w:after="200" w:line="276" w:lineRule="auto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RELATION.USES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sz w:val="16"/>
                <w:szCs w:val="16"/>
                <w:highlight w:val="white"/>
                <w:rtl w:val="0"/>
              </w:rPr>
              <w:t xml:space="preserve">[mi aplicación]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sz w:val="16"/>
                <w:szCs w:val="16"/>
                <w:highlight w:val="white"/>
                <w:rtl w:val="0"/>
              </w:rPr>
              <w:t xml:space="preserve">[servicio 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spacing w:after="200" w:line="240" w:lineRule="auto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RELATION.ACCESSESVIA</w:t>
            </w:r>
          </w:p>
        </w:tc>
      </w:tr>
    </w:tbl>
    <w:p w:rsidR="00000000" w:rsidDel="00000000" w:rsidP="00000000" w:rsidRDefault="00000000" w:rsidRPr="00000000" w14:paraId="000000CB">
      <w:pPr>
        <w:keepNext w:val="1"/>
        <w:keepLines w:val="1"/>
        <w:spacing w:after="200" w:line="276" w:lineRule="auto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3"/>
        <w:rPr/>
      </w:pPr>
      <w:bookmarkStart w:colFirst="0" w:colLast="0" w:name="_m10w0jrq6j0s" w:id="13"/>
      <w:bookmarkEnd w:id="13"/>
      <w:r w:rsidDel="00000000" w:rsidR="00000000" w:rsidRPr="00000000">
        <w:rPr>
          <w:rtl w:val="0"/>
        </w:rPr>
        <w:t xml:space="preserve">2.4.3 Dependencias entre otros activos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Captura de pantalla y descripción de las diferentes áreas que ofrece la landing page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CE">
      <w:pPr>
        <w:ind w:left="284" w:firstLine="0"/>
        <w:rPr>
          <w:color w:val="548dd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3"/>
        <w:keepLines w:val="0"/>
        <w:spacing w:after="60" w:before="240" w:line="240" w:lineRule="auto"/>
        <w:ind w:left="0" w:firstLine="0"/>
        <w:jc w:val="left"/>
        <w:rPr>
          <w:rFonts w:ascii="Verdana" w:cs="Verdana" w:eastAsia="Verdana" w:hAnsi="Verdana"/>
          <w:color w:val="365f91"/>
          <w:sz w:val="26"/>
          <w:szCs w:val="26"/>
        </w:rPr>
      </w:pPr>
      <w:bookmarkStart w:colFirst="0" w:colLast="0" w:name="_2jxsxqh" w:id="14"/>
      <w:bookmarkEnd w:id="14"/>
      <w:r w:rsidDel="00000000" w:rsidR="00000000" w:rsidRPr="00000000">
        <w:rPr>
          <w:rtl w:val="0"/>
        </w:rPr>
      </w:r>
    </w:p>
    <w:tbl>
      <w:tblPr>
        <w:tblStyle w:val="Table9"/>
        <w:tblW w:w="8436.0" w:type="dxa"/>
        <w:jc w:val="left"/>
        <w:tblInd w:w="16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34"/>
        <w:gridCol w:w="2412"/>
        <w:gridCol w:w="3790"/>
        <w:tblGridChange w:id="0">
          <w:tblGrid>
            <w:gridCol w:w="2234"/>
            <w:gridCol w:w="2412"/>
            <w:gridCol w:w="3790"/>
          </w:tblGrid>
        </w:tblGridChange>
      </w:tblGrid>
      <w:tr>
        <w:trPr>
          <w:cantSplit w:val="0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0D0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Servicio / Aplicación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0D1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Otro activo relacionado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0D2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Tipo de Relación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sz w:val="16"/>
                <w:szCs w:val="16"/>
                <w:rtl w:val="0"/>
              </w:rPr>
              <w:t xml:space="preserve">[mi servicio]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48dd4"/>
                <w:sz w:val="16"/>
                <w:szCs w:val="16"/>
                <w:rtl w:val="0"/>
              </w:rPr>
              <w:t xml:space="preserve">[un proceso batch]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200" w:line="276" w:lineRule="auto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RELATION.USES </w:t>
            </w:r>
          </w:p>
        </w:tc>
      </w:tr>
    </w:tbl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1"/>
        <w:rPr/>
      </w:pPr>
      <w:bookmarkStart w:colFirst="0" w:colLast="0" w:name="_4d34og8" w:id="15"/>
      <w:bookmarkEnd w:id="15"/>
      <w:r w:rsidDel="00000000" w:rsidR="00000000" w:rsidRPr="00000000">
        <w:rPr>
          <w:rtl w:val="0"/>
        </w:rPr>
        <w:t xml:space="preserve">3 ARRANQUE MANUAL Y MONITORIZACIÓN DE LOS SERVICIOS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vvvv</w:t>
      </w:r>
      <w:r w:rsidDel="00000000" w:rsidR="00000000" w:rsidRPr="00000000">
        <w:rPr>
          <w:rtl w:val="0"/>
        </w:rPr>
        <w:t xml:space="preserve">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2"/>
        <w:rPr/>
      </w:pPr>
      <w:bookmarkStart w:colFirst="0" w:colLast="0" w:name="_se09tkamevrx" w:id="16"/>
      <w:bookmarkEnd w:id="16"/>
      <w:r w:rsidDel="00000000" w:rsidR="00000000" w:rsidRPr="00000000">
        <w:rPr>
          <w:rtl w:val="0"/>
        </w:rPr>
        <w:t xml:space="preserve">3.1 Arranque manual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Detallar tantos </w:t>
      </w:r>
      <w:r w:rsidDel="00000000" w:rsidR="00000000" w:rsidRPr="00000000">
        <w:rPr>
          <w:color w:val="b7b7b7"/>
          <w:rtl w:val="0"/>
        </w:rPr>
        <w:t xml:space="preserve">subapartados</w:t>
      </w:r>
      <w:r w:rsidDel="00000000" w:rsidR="00000000" w:rsidRPr="00000000">
        <w:rPr>
          <w:color w:val="b7b7b7"/>
          <w:rtl w:val="0"/>
        </w:rPr>
        <w:t xml:space="preserve"> como casos de uso </w:t>
      </w:r>
      <w:r w:rsidDel="00000000" w:rsidR="00000000" w:rsidRPr="00000000">
        <w:rPr>
          <w:color w:val="b7b7b7"/>
          <w:rtl w:val="0"/>
        </w:rPr>
        <w:t xml:space="preserve">apliquen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2"/>
        <w:rPr/>
      </w:pPr>
      <w:bookmarkStart w:colFirst="0" w:colLast="0" w:name="_h4vatk3rin4m" w:id="17"/>
      <w:bookmarkEnd w:id="17"/>
      <w:r w:rsidDel="00000000" w:rsidR="00000000" w:rsidRPr="00000000">
        <w:rPr>
          <w:rtl w:val="0"/>
        </w:rPr>
        <w:t xml:space="preserve">3.2 Monitorización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Detallar tantos </w:t>
      </w:r>
      <w:r w:rsidDel="00000000" w:rsidR="00000000" w:rsidRPr="00000000">
        <w:rPr>
          <w:color w:val="b7b7b7"/>
          <w:rtl w:val="0"/>
        </w:rPr>
        <w:t xml:space="preserve">subapartados</w:t>
      </w:r>
      <w:r w:rsidDel="00000000" w:rsidR="00000000" w:rsidRPr="00000000">
        <w:rPr>
          <w:color w:val="b7b7b7"/>
          <w:rtl w:val="0"/>
        </w:rPr>
        <w:t xml:space="preserve"> como casos de uso </w:t>
      </w:r>
      <w:r w:rsidDel="00000000" w:rsidR="00000000" w:rsidRPr="00000000">
        <w:rPr>
          <w:color w:val="b7b7b7"/>
          <w:rtl w:val="0"/>
        </w:rPr>
        <w:t xml:space="preserve">apliquen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74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1"/>
        <w:gridCol w:w="3900"/>
        <w:gridCol w:w="1395"/>
        <w:gridCol w:w="1980"/>
        <w:tblGridChange w:id="0">
          <w:tblGrid>
            <w:gridCol w:w="2471"/>
            <w:gridCol w:w="3900"/>
            <w:gridCol w:w="1395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5a80b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5a80b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Fecha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5a80b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5a80b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Instrucciones de ejecución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5a80b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Comentarios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5a80b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Umbrales de monitorización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5a80b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Comentarios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5a80b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Instrucciones en caso de alerta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5a80b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Comentarios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Style w:val="Heading2"/>
        <w:rPr/>
      </w:pPr>
      <w:bookmarkStart w:colFirst="0" w:colLast="0" w:name="_gsx7f8l41wzy" w:id="18"/>
      <w:bookmarkEnd w:id="18"/>
      <w:r w:rsidDel="00000000" w:rsidR="00000000" w:rsidRPr="00000000">
        <w:rPr>
          <w:rtl w:val="0"/>
        </w:rPr>
        <w:t xml:space="preserve">3.3</w:t>
        <w:tab/>
        <w:t xml:space="preserve">Monitorización de logs corporativos (ELK)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Detallar tantos </w:t>
      </w:r>
      <w:r w:rsidDel="00000000" w:rsidR="00000000" w:rsidRPr="00000000">
        <w:rPr>
          <w:color w:val="b7b7b7"/>
          <w:rtl w:val="0"/>
        </w:rPr>
        <w:t xml:space="preserve">subapartados</w:t>
      </w:r>
      <w:r w:rsidDel="00000000" w:rsidR="00000000" w:rsidRPr="00000000">
        <w:rPr>
          <w:color w:val="b7b7b7"/>
          <w:rtl w:val="0"/>
        </w:rPr>
        <w:t xml:space="preserve"> como casos de uso </w:t>
      </w:r>
      <w:r w:rsidDel="00000000" w:rsidR="00000000" w:rsidRPr="00000000">
        <w:rPr>
          <w:color w:val="b7b7b7"/>
          <w:rtl w:val="0"/>
        </w:rPr>
        <w:t xml:space="preserve">apliquen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106">
      <w:pPr>
        <w:pStyle w:val="Heading3"/>
        <w:keepLines w:val="0"/>
        <w:spacing w:after="60" w:before="240" w:line="240" w:lineRule="auto"/>
        <w:jc w:val="left"/>
        <w:rPr>
          <w:rFonts w:ascii="Verdana" w:cs="Verdana" w:eastAsia="Verdana" w:hAnsi="Verdana"/>
          <w:color w:val="365f91"/>
          <w:sz w:val="26"/>
          <w:szCs w:val="26"/>
        </w:rPr>
      </w:pPr>
      <w:bookmarkStart w:colFirst="0" w:colLast="0" w:name="_c5fqovgr9hk0" w:id="19"/>
      <w:bookmarkEnd w:id="19"/>
      <w:r w:rsidDel="00000000" w:rsidR="00000000" w:rsidRPr="00000000">
        <w:rPr>
          <w:rtl w:val="0"/>
        </w:rPr>
      </w:r>
    </w:p>
    <w:tbl>
      <w:tblPr>
        <w:tblStyle w:val="Table11"/>
        <w:tblW w:w="8436.0" w:type="dxa"/>
        <w:jc w:val="left"/>
        <w:tblInd w:w="16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34"/>
        <w:gridCol w:w="2412"/>
        <w:gridCol w:w="3790"/>
        <w:tblGridChange w:id="0">
          <w:tblGrid>
            <w:gridCol w:w="2234"/>
            <w:gridCol w:w="2412"/>
            <w:gridCol w:w="3790"/>
          </w:tblGrid>
        </w:tblGridChange>
      </w:tblGrid>
      <w:tr>
        <w:trPr>
          <w:cantSplit w:val="0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107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Elemento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08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Título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09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Descripción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200" w:line="276" w:lineRule="auto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3"/>
        <w:keepLines w:val="0"/>
        <w:spacing w:after="60" w:before="240" w:line="240" w:lineRule="auto"/>
        <w:jc w:val="left"/>
        <w:rPr>
          <w:rFonts w:ascii="Verdana" w:cs="Verdana" w:eastAsia="Verdana" w:hAnsi="Verdana"/>
          <w:color w:val="365f91"/>
          <w:sz w:val="26"/>
          <w:szCs w:val="26"/>
        </w:rPr>
      </w:pPr>
      <w:bookmarkStart w:colFirst="0" w:colLast="0" w:name="_6on48ll6ks7e" w:id="20"/>
      <w:bookmarkEnd w:id="20"/>
      <w:r w:rsidDel="00000000" w:rsidR="00000000" w:rsidRPr="00000000">
        <w:rPr>
          <w:rtl w:val="0"/>
        </w:rPr>
      </w:r>
    </w:p>
    <w:tbl>
      <w:tblPr>
        <w:tblStyle w:val="Table12"/>
        <w:tblW w:w="8670.0" w:type="dxa"/>
        <w:jc w:val="left"/>
        <w:tblInd w:w="16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35"/>
        <w:gridCol w:w="6435"/>
        <w:tblGridChange w:id="0">
          <w:tblGrid>
            <w:gridCol w:w="2235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10F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Alerta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10">
            <w:pPr>
              <w:spacing w:after="200" w:line="276" w:lineRule="auto"/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Descripción de la alerta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after="200" w:line="276" w:lineRule="auto"/>
              <w:jc w:val="left"/>
              <w:rPr>
                <w:rFonts w:ascii="Verdana" w:cs="Verdana" w:eastAsia="Verdana" w:hAnsi="Verdana"/>
                <w:color w:val="548dd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200" w:line="276" w:lineRule="auto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Style w:val="Heading1"/>
        <w:rPr/>
      </w:pPr>
      <w:bookmarkStart w:colFirst="0" w:colLast="0" w:name="_3as4poj" w:id="21"/>
      <w:bookmarkEnd w:id="21"/>
      <w:r w:rsidDel="00000000" w:rsidR="00000000" w:rsidRPr="00000000">
        <w:rPr>
          <w:rtl w:val="0"/>
        </w:rPr>
        <w:t xml:space="preserve">4 INSTALACIÓN DEL PRODUCTO/SERVICIO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Diagrama de despliegue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117">
      <w:pPr>
        <w:pStyle w:val="Heading2"/>
        <w:rPr/>
      </w:pPr>
      <w:bookmarkStart w:colFirst="0" w:colLast="0" w:name="_t7vxlideeqoh" w:id="22"/>
      <w:bookmarkEnd w:id="22"/>
      <w:r w:rsidDel="00000000" w:rsidR="00000000" w:rsidRPr="00000000">
        <w:rPr>
          <w:rtl w:val="0"/>
        </w:rPr>
        <w:t xml:space="preserve">4.1 Instalación servidor</w:t>
      </w:r>
    </w:p>
    <w:p w:rsidR="00000000" w:rsidDel="00000000" w:rsidP="00000000" w:rsidRDefault="00000000" w:rsidRPr="00000000" w14:paraId="00000118">
      <w:pPr>
        <w:pStyle w:val="Heading3"/>
        <w:rPr/>
      </w:pPr>
      <w:bookmarkStart w:colFirst="0" w:colLast="0" w:name="_elgz64e9vxv8" w:id="23"/>
      <w:bookmarkEnd w:id="23"/>
      <w:r w:rsidDel="00000000" w:rsidR="00000000" w:rsidRPr="00000000">
        <w:rPr>
          <w:rtl w:val="0"/>
        </w:rPr>
        <w:t xml:space="preserve">4.1.1 Requisitos técnicos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Detallar tantos </w:t>
      </w:r>
      <w:r w:rsidDel="00000000" w:rsidR="00000000" w:rsidRPr="00000000">
        <w:rPr>
          <w:color w:val="b7b7b7"/>
          <w:rtl w:val="0"/>
        </w:rPr>
        <w:t xml:space="preserve">subapartados</w:t>
      </w:r>
      <w:r w:rsidDel="00000000" w:rsidR="00000000" w:rsidRPr="00000000">
        <w:rPr>
          <w:color w:val="b7b7b7"/>
          <w:rtl w:val="0"/>
        </w:rPr>
        <w:t xml:space="preserve"> como casos de uso </w:t>
      </w:r>
      <w:r w:rsidDel="00000000" w:rsidR="00000000" w:rsidRPr="00000000">
        <w:rPr>
          <w:color w:val="b7b7b7"/>
          <w:rtl w:val="0"/>
        </w:rPr>
        <w:t xml:space="preserve">apliquen</w:t>
      </w:r>
      <w:r w:rsidDel="00000000" w:rsidR="00000000" w:rsidRPr="00000000">
        <w:rPr>
          <w:rtl w:val="0"/>
        </w:rPr>
        <w:t xml:space="preserve">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3"/>
        <w:rPr/>
      </w:pPr>
      <w:bookmarkStart w:colFirst="0" w:colLast="0" w:name="_1ode5exwg84f" w:id="24"/>
      <w:bookmarkEnd w:id="24"/>
      <w:r w:rsidDel="00000000" w:rsidR="00000000" w:rsidRPr="00000000">
        <w:rPr>
          <w:rtl w:val="0"/>
        </w:rPr>
        <w:t xml:space="preserve">4.1.2 Requisitos operativos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b7b7b7"/>
          <w:rtl w:val="0"/>
        </w:rPr>
        <w:t xml:space="preserve">Detallar tantos </w:t>
      </w:r>
      <w:r w:rsidDel="00000000" w:rsidR="00000000" w:rsidRPr="00000000">
        <w:rPr>
          <w:color w:val="b7b7b7"/>
          <w:rtl w:val="0"/>
        </w:rPr>
        <w:t xml:space="preserve">subapartados</w:t>
      </w:r>
      <w:r w:rsidDel="00000000" w:rsidR="00000000" w:rsidRPr="00000000">
        <w:rPr>
          <w:color w:val="b7b7b7"/>
          <w:rtl w:val="0"/>
        </w:rPr>
        <w:t xml:space="preserve"> como casos de uso </w:t>
      </w:r>
      <w:r w:rsidDel="00000000" w:rsidR="00000000" w:rsidRPr="00000000">
        <w:rPr>
          <w:color w:val="b7b7b7"/>
          <w:rtl w:val="0"/>
        </w:rPr>
        <w:t xml:space="preserve">apliquen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Style w:val="Heading3"/>
        <w:rPr/>
      </w:pPr>
      <w:bookmarkStart w:colFirst="0" w:colLast="0" w:name="_aamjzlf58quh" w:id="25"/>
      <w:bookmarkEnd w:id="25"/>
      <w:r w:rsidDel="00000000" w:rsidR="00000000" w:rsidRPr="00000000">
        <w:rPr>
          <w:rtl w:val="0"/>
        </w:rPr>
        <w:t xml:space="preserve">4.1.3 Requisitos funcionales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Style w:val="Heading3"/>
        <w:rPr/>
      </w:pPr>
      <w:bookmarkStart w:colFirst="0" w:colLast="0" w:name="_jsonfifjid7w" w:id="26"/>
      <w:bookmarkEnd w:id="26"/>
      <w:r w:rsidDel="00000000" w:rsidR="00000000" w:rsidRPr="00000000">
        <w:rPr>
          <w:rtl w:val="0"/>
        </w:rPr>
        <w:t xml:space="preserve">4.1.4 Entorno de pruebas</w:t>
      </w:r>
    </w:p>
    <w:p w:rsidR="00000000" w:rsidDel="00000000" w:rsidP="00000000" w:rsidRDefault="00000000" w:rsidRPr="00000000" w14:paraId="00000121">
      <w:pPr>
        <w:pStyle w:val="Heading3"/>
        <w:rPr/>
      </w:pPr>
      <w:bookmarkStart w:colFirst="0" w:colLast="0" w:name="_wsuovawwagd4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Style w:val="Heading3"/>
        <w:rPr/>
      </w:pPr>
      <w:bookmarkStart w:colFirst="0" w:colLast="0" w:name="_6mzna9ogfisr" w:id="28"/>
      <w:bookmarkEnd w:id="28"/>
      <w:r w:rsidDel="00000000" w:rsidR="00000000" w:rsidRPr="00000000">
        <w:rPr>
          <w:rtl w:val="0"/>
        </w:rPr>
        <w:t xml:space="preserve">4.1.5 Entorno de producción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Style w:val="Heading2"/>
        <w:rPr/>
      </w:pPr>
      <w:bookmarkStart w:colFirst="0" w:colLast="0" w:name="_c3zhtxt6k43n" w:id="29"/>
      <w:bookmarkEnd w:id="29"/>
      <w:r w:rsidDel="00000000" w:rsidR="00000000" w:rsidRPr="00000000">
        <w:rPr>
          <w:rtl w:val="0"/>
        </w:rPr>
        <w:t xml:space="preserve">4.2 Instalación cliente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No se requiere instalación de cliente. El acceso es a través de un navegador web.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Style w:val="Heading2"/>
        <w:rPr/>
      </w:pPr>
      <w:bookmarkStart w:colFirst="0" w:colLast="0" w:name="_2zg5r25nrgu7" w:id="30"/>
      <w:bookmarkEnd w:id="30"/>
      <w:r w:rsidDel="00000000" w:rsidR="00000000" w:rsidRPr="00000000">
        <w:rPr>
          <w:rtl w:val="0"/>
        </w:rPr>
        <w:t xml:space="preserve">4.3 Retrocesión de la instalación del producto o servicio</w:t>
      </w:r>
    </w:p>
    <w:p w:rsidR="00000000" w:rsidDel="00000000" w:rsidP="00000000" w:rsidRDefault="00000000" w:rsidRPr="00000000" w14:paraId="00000127">
      <w:pPr>
        <w:pStyle w:val="Heading2"/>
        <w:keepLines w:val="0"/>
        <w:pBdr>
          <w:bottom w:color="auto" w:space="0" w:sz="0" w:val="none"/>
        </w:pBdr>
        <w:spacing w:after="60" w:line="240" w:lineRule="auto"/>
        <w:ind w:left="576" w:firstLine="0"/>
        <w:rPr>
          <w:rFonts w:ascii="Verdana" w:cs="Verdana" w:eastAsia="Verdana" w:hAnsi="Verdana"/>
          <w:smallCaps w:val="0"/>
          <w:color w:val="365f91"/>
          <w:sz w:val="28"/>
          <w:szCs w:val="28"/>
        </w:rPr>
      </w:pPr>
      <w:bookmarkStart w:colFirst="0" w:colLast="0" w:name="_2bn6wsx" w:id="31"/>
      <w:bookmarkEnd w:id="31"/>
      <w:r w:rsidDel="00000000" w:rsidR="00000000" w:rsidRPr="00000000">
        <w:rPr>
          <w:rtl w:val="0"/>
        </w:rPr>
      </w:r>
    </w:p>
    <w:tbl>
      <w:tblPr>
        <w:tblStyle w:val="Table13"/>
        <w:tblW w:w="9498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8"/>
        <w:gridCol w:w="3089"/>
        <w:gridCol w:w="3531"/>
        <w:tblGridChange w:id="0">
          <w:tblGrid>
            <w:gridCol w:w="2878"/>
            <w:gridCol w:w="3089"/>
            <w:gridCol w:w="3531"/>
          </w:tblGrid>
        </w:tblGridChange>
      </w:tblGrid>
      <w:tr>
        <w:trPr>
          <w:cantSplit w:val="0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128">
            <w:pPr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9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Proceso de Retrocesión de la Versión General</w:t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tcBorders>
              <w:bottom w:color="000000" w:space="0" w:sz="4" w:val="single"/>
            </w:tcBorders>
            <w:shd w:fill="5a80b9" w:val="clear"/>
            <w:vAlign w:val="center"/>
          </w:tcPr>
          <w:p w:rsidR="00000000" w:rsidDel="00000000" w:rsidP="00000000" w:rsidRDefault="00000000" w:rsidRPr="00000000" w14:paraId="0000012B">
            <w:pPr>
              <w:jc w:val="left"/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rPr>
                <w:color w:val="3366ff"/>
              </w:rPr>
            </w:pPr>
            <w:r w:rsidDel="00000000" w:rsidR="00000000" w:rsidRPr="00000000">
              <w:rPr>
                <w:color w:val="3366ff"/>
                <w:rtl w:val="0"/>
              </w:rPr>
              <w:t xml:space="preserve">Incluye las instrucciones de marcha atrás general de la versión.</w:t>
            </w:r>
          </w:p>
        </w:tc>
      </w:tr>
      <w:tr>
        <w:trPr>
          <w:cantSplit w:val="1"/>
          <w:tblHeader w:val="0"/>
        </w:trPr>
        <w:tc>
          <w:tcPr>
            <w:gridSpan w:val="2"/>
            <w:shd w:fill="5a80b9" w:val="clear"/>
          </w:tcPr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Instrucciones Ejecución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30">
            <w:pPr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Comentarios Realizador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Ejecución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&lt;Instrucciones ejecución&gt;</w:t>
            </w:r>
          </w:p>
          <w:p w:rsidR="00000000" w:rsidDel="00000000" w:rsidP="00000000" w:rsidRDefault="00000000" w:rsidRPr="00000000" w14:paraId="00000133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Comprobación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&lt;instrucciones de comprobación&gt;</w:t>
            </w:r>
          </w:p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Realizador Por: </w:t>
            </w:r>
            <w:r w:rsidDel="00000000" w:rsidR="00000000" w:rsidRPr="00000000">
              <w:rPr>
                <w:b w:val="1"/>
                <w:color w:val="3366ff"/>
                <w:rtl w:val="0"/>
              </w:rPr>
              <w:t xml:space="preserve">NNNNN-Xxxx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5a80b9" w:val="clear"/>
          </w:tcPr>
          <w:p w:rsidR="00000000" w:rsidDel="00000000" w:rsidP="00000000" w:rsidRDefault="00000000" w:rsidRPr="00000000" w14:paraId="00000138">
            <w:pPr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Instrucciones Error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5a80b9" w:val="clear"/>
          </w:tcPr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Comentarios Realizador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Realizador Por: </w:t>
            </w:r>
            <w:r w:rsidDel="00000000" w:rsidR="00000000" w:rsidRPr="00000000">
              <w:rPr>
                <w:b w:val="1"/>
                <w:color w:val="3366ff"/>
                <w:rtl w:val="0"/>
              </w:rPr>
              <w:t xml:space="preserve">NNNNN-Xxxx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ind w:left="567" w:firstLine="0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jc w:val="left"/>
        <w:rPr/>
      </w:pPr>
      <w:bookmarkStart w:colFirst="0" w:colLast="0" w:name="_qsh70q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Style w:val="Heading1"/>
        <w:rPr/>
      </w:pPr>
      <w:bookmarkStart w:colFirst="0" w:colLast="0" w:name="_2jhdhq5ljeog" w:id="33"/>
      <w:bookmarkEnd w:id="33"/>
      <w:r w:rsidDel="00000000" w:rsidR="00000000" w:rsidRPr="00000000">
        <w:rPr>
          <w:rtl w:val="0"/>
        </w:rPr>
        <w:t xml:space="preserve">5 USUARIOS Y GRUPOS</w:t>
      </w:r>
    </w:p>
    <w:p w:rsidR="00000000" w:rsidDel="00000000" w:rsidP="00000000" w:rsidRDefault="00000000" w:rsidRPr="00000000" w14:paraId="00000141">
      <w:pPr>
        <w:spacing w:line="240" w:lineRule="auto"/>
        <w:jc w:val="left"/>
        <w:rPr/>
      </w:pPr>
      <w:bookmarkStart w:colFirst="0" w:colLast="0" w:name="_qt4hl9oa2tb0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284" w:firstLine="0"/>
        <w:rPr/>
      </w:pPr>
      <w:r w:rsidDel="00000000" w:rsidR="00000000" w:rsidRPr="00000000">
        <w:rPr>
          <w:rtl w:val="0"/>
        </w:rPr>
        <w:t xml:space="preserve">A continuación se describen los grupos / usuarios y los niveles de seguridad necesarios para permitir el acceso al producto. </w:t>
      </w:r>
    </w:p>
    <w:p w:rsidR="00000000" w:rsidDel="00000000" w:rsidP="00000000" w:rsidRDefault="00000000" w:rsidRPr="00000000" w14:paraId="00000143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1"/>
        <w:ind w:left="1440" w:firstLine="720"/>
        <w:rPr>
          <w:b w:val="1"/>
          <w:color w:val="5a7cb9"/>
        </w:rPr>
      </w:pPr>
      <w:r w:rsidDel="00000000" w:rsidR="00000000" w:rsidRPr="00000000">
        <w:rPr>
          <w:b w:val="1"/>
          <w:color w:val="5a7cb9"/>
          <w:rtl w:val="0"/>
        </w:rPr>
        <w:t xml:space="preserve">Tabla 1. Descripción de Grupos</w:t>
      </w:r>
    </w:p>
    <w:tbl>
      <w:tblPr>
        <w:tblStyle w:val="Table14"/>
        <w:tblW w:w="9450.0" w:type="dxa"/>
        <w:jc w:val="left"/>
        <w:tblInd w:w="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4410"/>
        <w:gridCol w:w="3270"/>
        <w:tblGridChange w:id="0">
          <w:tblGrid>
            <w:gridCol w:w="1770"/>
            <w:gridCol w:w="4410"/>
            <w:gridCol w:w="3270"/>
          </w:tblGrid>
        </w:tblGridChange>
      </w:tblGrid>
      <w:tr>
        <w:trPr>
          <w:cantSplit w:val="0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145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Grupo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46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Descripción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47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Notas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1"/>
        <w:ind w:left="1440" w:firstLine="720"/>
        <w:rPr>
          <w:b w:val="1"/>
          <w:color w:val="5a7cb9"/>
        </w:rPr>
      </w:pPr>
      <w:r w:rsidDel="00000000" w:rsidR="00000000" w:rsidRPr="00000000">
        <w:rPr>
          <w:b w:val="1"/>
          <w:color w:val="5a7cb9"/>
          <w:rtl w:val="0"/>
        </w:rPr>
        <w:t xml:space="preserve">Tabla 2. Tabla de usuarios para producción</w:t>
      </w:r>
    </w:p>
    <w:tbl>
      <w:tblPr>
        <w:tblStyle w:val="Table15"/>
        <w:tblW w:w="8360.0" w:type="dxa"/>
        <w:jc w:val="left"/>
        <w:tblInd w:w="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6"/>
        <w:gridCol w:w="1620"/>
        <w:gridCol w:w="1620"/>
        <w:gridCol w:w="1260"/>
        <w:gridCol w:w="2094"/>
        <w:tblGridChange w:id="0">
          <w:tblGrid>
            <w:gridCol w:w="1766"/>
            <w:gridCol w:w="1620"/>
            <w:gridCol w:w="1620"/>
            <w:gridCol w:w="1260"/>
            <w:gridCol w:w="2094"/>
          </w:tblGrid>
        </w:tblGridChange>
      </w:tblGrid>
      <w:tr>
        <w:trPr>
          <w:cantSplit w:val="0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Grupo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Usuario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Componente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Acceso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Notas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Style w:val="Heading1"/>
        <w:rPr/>
      </w:pPr>
      <w:bookmarkStart w:colFirst="0" w:colLast="0" w:name="_io398uhuhqlu" w:id="35"/>
      <w:bookmarkEnd w:id="35"/>
      <w:r w:rsidDel="00000000" w:rsidR="00000000" w:rsidRPr="00000000">
        <w:rPr>
          <w:rtl w:val="0"/>
        </w:rPr>
        <w:t xml:space="preserve">6 CONTROL DEL ENTORNO</w:t>
      </w:r>
    </w:p>
    <w:p w:rsidR="00000000" w:rsidDel="00000000" w:rsidP="00000000" w:rsidRDefault="00000000" w:rsidRPr="00000000" w14:paraId="00000162">
      <w:pPr>
        <w:spacing w:line="240" w:lineRule="auto"/>
        <w:jc w:val="left"/>
        <w:rPr/>
      </w:pPr>
      <w:bookmarkStart w:colFirst="0" w:colLast="0" w:name="_qt4hl9oa2tb0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40" w:lineRule="auto"/>
        <w:jc w:val="left"/>
        <w:rPr/>
      </w:pPr>
      <w:bookmarkStart w:colFirst="0" w:colLast="0" w:name="_nm2s7jb54bgf" w:id="36"/>
      <w:bookmarkEnd w:id="36"/>
      <w:r w:rsidDel="00000000" w:rsidR="00000000" w:rsidRPr="00000000">
        <w:rPr>
          <w:rtl w:val="0"/>
        </w:rPr>
        <w:t xml:space="preserve">A continuación se describen los grupos / usuarios y los niveles de seguridad necesarios para permitir el acceso al producto. </w:t>
      </w:r>
    </w:p>
    <w:p w:rsidR="00000000" w:rsidDel="00000000" w:rsidP="00000000" w:rsidRDefault="00000000" w:rsidRPr="00000000" w14:paraId="00000164">
      <w:pPr>
        <w:spacing w:line="240" w:lineRule="auto"/>
        <w:jc w:val="left"/>
        <w:rPr/>
      </w:pPr>
      <w:bookmarkStart w:colFirst="0" w:colLast="0" w:name="_52z9r21gmqei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Style w:val="Heading2"/>
        <w:spacing w:line="240" w:lineRule="auto"/>
        <w:jc w:val="left"/>
        <w:rPr/>
      </w:pPr>
      <w:bookmarkStart w:colFirst="0" w:colLast="0" w:name="_fbw2zvzb9phd" w:id="38"/>
      <w:bookmarkEnd w:id="38"/>
      <w:r w:rsidDel="00000000" w:rsidR="00000000" w:rsidRPr="00000000">
        <w:rPr>
          <w:rtl w:val="0"/>
        </w:rPr>
        <w:t xml:space="preserve">6.1 Consideraciones Sobre Licencias</w:t>
      </w:r>
    </w:p>
    <w:p w:rsidR="00000000" w:rsidDel="00000000" w:rsidP="00000000" w:rsidRDefault="00000000" w:rsidRPr="00000000" w14:paraId="00000166">
      <w:pPr>
        <w:ind w:left="284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[Incluir comentarios referentes a consumos de licencias o necesidades especiales respecto a este tema]</w:t>
      </w:r>
    </w:p>
    <w:p w:rsidR="00000000" w:rsidDel="00000000" w:rsidP="00000000" w:rsidRDefault="00000000" w:rsidRPr="00000000" w14:paraId="00000167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Style w:val="Heading2"/>
        <w:rPr/>
      </w:pPr>
      <w:bookmarkStart w:colFirst="0" w:colLast="0" w:name="_2p2csry" w:id="39"/>
      <w:bookmarkEnd w:id="39"/>
      <w:r w:rsidDel="00000000" w:rsidR="00000000" w:rsidRPr="00000000">
        <w:rPr>
          <w:rtl w:val="0"/>
        </w:rPr>
        <w:t xml:space="preserve">6.2 </w:t>
      </w:r>
      <w:r w:rsidDel="00000000" w:rsidR="00000000" w:rsidRPr="00000000">
        <w:rPr>
          <w:rtl w:val="0"/>
        </w:rPr>
        <w:t xml:space="preserve">Consideraciones sobre el Entorno de Red</w:t>
      </w:r>
    </w:p>
    <w:p w:rsidR="00000000" w:rsidDel="00000000" w:rsidP="00000000" w:rsidRDefault="00000000" w:rsidRPr="00000000" w14:paraId="00000169">
      <w:pPr>
        <w:ind w:left="284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[Incluir comentarios referentes a necesidades especiales, ancho de banda, etc.]</w:t>
      </w:r>
    </w:p>
    <w:p w:rsidR="00000000" w:rsidDel="00000000" w:rsidP="00000000" w:rsidRDefault="00000000" w:rsidRPr="00000000" w14:paraId="0000016A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Style w:val="Heading2"/>
        <w:rPr/>
      </w:pPr>
      <w:bookmarkStart w:colFirst="0" w:colLast="0" w:name="_147n2zr" w:id="40"/>
      <w:bookmarkEnd w:id="40"/>
      <w:r w:rsidDel="00000000" w:rsidR="00000000" w:rsidRPr="00000000">
        <w:rPr>
          <w:rtl w:val="0"/>
        </w:rPr>
        <w:t xml:space="preserve">6.3 </w:t>
      </w:r>
      <w:r w:rsidDel="00000000" w:rsidR="00000000" w:rsidRPr="00000000">
        <w:rPr>
          <w:rtl w:val="0"/>
        </w:rPr>
        <w:t xml:space="preserve">Consideraciones sobre Seguridad</w:t>
      </w:r>
    </w:p>
    <w:p w:rsidR="00000000" w:rsidDel="00000000" w:rsidP="00000000" w:rsidRDefault="00000000" w:rsidRPr="00000000" w14:paraId="0000016C">
      <w:pPr>
        <w:ind w:left="284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[Incluir comentarios referentes sobre necesidades de cuentas de seguridad o acceso a otros repositorios o sistemas implicados en la autentificación]</w:t>
      </w:r>
    </w:p>
    <w:p w:rsidR="00000000" w:rsidDel="00000000" w:rsidP="00000000" w:rsidRDefault="00000000" w:rsidRPr="00000000" w14:paraId="0000016D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2"/>
        <w:rPr/>
      </w:pPr>
      <w:bookmarkStart w:colFirst="0" w:colLast="0" w:name="_3o7alnk" w:id="41"/>
      <w:bookmarkEnd w:id="41"/>
      <w:r w:rsidDel="00000000" w:rsidR="00000000" w:rsidRPr="00000000">
        <w:rPr>
          <w:rtl w:val="0"/>
        </w:rPr>
        <w:t xml:space="preserve">6.4 </w:t>
      </w:r>
      <w:r w:rsidDel="00000000" w:rsidR="00000000" w:rsidRPr="00000000">
        <w:rPr>
          <w:rtl w:val="0"/>
        </w:rPr>
        <w:t xml:space="preserve">Consideraciones sobre el entorno de Cliente</w:t>
      </w:r>
    </w:p>
    <w:p w:rsidR="00000000" w:rsidDel="00000000" w:rsidP="00000000" w:rsidRDefault="00000000" w:rsidRPr="00000000" w14:paraId="0000016F">
      <w:pPr>
        <w:ind w:left="284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[Incluir comentarios sobre necesidades físicas en entorno cliente, RAM, CUP, “Service Packs”, etc.]</w:t>
      </w:r>
    </w:p>
    <w:p w:rsidR="00000000" w:rsidDel="00000000" w:rsidP="00000000" w:rsidRDefault="00000000" w:rsidRPr="00000000" w14:paraId="00000170">
      <w:pPr>
        <w:keepNext w:val="1"/>
        <w:ind w:left="1440" w:firstLine="720"/>
        <w:rPr>
          <w:b w:val="1"/>
          <w:color w:val="5a7cb9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00.0" w:type="dxa"/>
        <w:jc w:val="left"/>
        <w:tblInd w:w="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0"/>
        <w:gridCol w:w="4890"/>
        <w:tblGridChange w:id="0">
          <w:tblGrid>
            <w:gridCol w:w="4410"/>
            <w:gridCol w:w="4890"/>
          </w:tblGrid>
        </w:tblGridChange>
      </w:tblGrid>
      <w:tr>
        <w:trPr>
          <w:cantSplit w:val="0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171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Descripción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72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Detalles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center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Style w:val="Heading1"/>
        <w:rPr>
          <w:rFonts w:ascii="Verdana" w:cs="Verdana" w:eastAsia="Verdana" w:hAnsi="Verdana"/>
          <w:smallCaps w:val="0"/>
          <w:color w:val="365f91"/>
          <w:sz w:val="28"/>
          <w:szCs w:val="28"/>
        </w:rPr>
      </w:pPr>
      <w:bookmarkStart w:colFirst="0" w:colLast="0" w:name="_1d4o3nrmkbqs" w:id="42"/>
      <w:bookmarkEnd w:id="42"/>
      <w:r w:rsidDel="00000000" w:rsidR="00000000" w:rsidRPr="00000000">
        <w:rPr>
          <w:rtl w:val="0"/>
        </w:rPr>
        <w:t xml:space="preserve">7 OPERACIÓN Y PRODUCCIÓN DEL SISTEMA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Style w:val="Heading2"/>
        <w:keepLines w:val="0"/>
        <w:pBdr>
          <w:bottom w:color="auto" w:space="0" w:sz="0" w:val="none"/>
        </w:pBdr>
        <w:spacing w:after="60" w:line="240" w:lineRule="auto"/>
        <w:ind w:left="0" w:firstLine="0"/>
        <w:rPr>
          <w:rFonts w:ascii="Verdana" w:cs="Verdana" w:eastAsia="Verdana" w:hAnsi="Verdana"/>
          <w:smallCaps w:val="0"/>
          <w:color w:val="365f91"/>
          <w:sz w:val="28"/>
          <w:szCs w:val="28"/>
        </w:rPr>
      </w:pPr>
      <w:bookmarkStart w:colFirst="0" w:colLast="0" w:name="_ihv636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Style w:val="Heading2"/>
        <w:rPr/>
      </w:pPr>
      <w:bookmarkStart w:colFirst="0" w:colLast="0" w:name="_pty77mc5gnay" w:id="44"/>
      <w:bookmarkEnd w:id="44"/>
      <w:r w:rsidDel="00000000" w:rsidR="00000000" w:rsidRPr="00000000">
        <w:rPr>
          <w:rtl w:val="0"/>
        </w:rPr>
        <w:t xml:space="preserve">7.1 </w:t>
      </w:r>
      <w:r w:rsidDel="00000000" w:rsidR="00000000" w:rsidRPr="00000000">
        <w:rPr>
          <w:rtl w:val="0"/>
        </w:rPr>
        <w:t xml:space="preserve">Copias de seguridad y restauración</w:t>
      </w:r>
    </w:p>
    <w:p w:rsidR="00000000" w:rsidDel="00000000" w:rsidP="00000000" w:rsidRDefault="00000000" w:rsidRPr="00000000" w14:paraId="0000017C">
      <w:pPr>
        <w:ind w:left="284" w:firstLine="0"/>
        <w:rPr/>
      </w:pPr>
      <w:r w:rsidDel="00000000" w:rsidR="00000000" w:rsidRPr="00000000">
        <w:rPr>
          <w:rtl w:val="0"/>
        </w:rPr>
        <w:t xml:space="preserve">Esta</w:t>
      </w:r>
      <w:r w:rsidDel="00000000" w:rsidR="00000000" w:rsidRPr="00000000">
        <w:rPr>
          <w:rtl w:val="0"/>
        </w:rPr>
        <w:t xml:space="preserve"> sección describe los planes de copia y restauración del producto.</w:t>
      </w:r>
    </w:p>
    <w:p w:rsidR="00000000" w:rsidDel="00000000" w:rsidP="00000000" w:rsidRDefault="00000000" w:rsidRPr="00000000" w14:paraId="0000017D">
      <w:pPr>
        <w:keepNext w:val="1"/>
        <w:keepLines w:val="1"/>
        <w:spacing w:line="240" w:lineRule="auto"/>
        <w:ind w:left="708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Style w:val="Heading2"/>
        <w:rPr/>
      </w:pPr>
      <w:bookmarkStart w:colFirst="0" w:colLast="0" w:name="_32hioqz" w:id="45"/>
      <w:bookmarkEnd w:id="45"/>
      <w:r w:rsidDel="00000000" w:rsidR="00000000" w:rsidRPr="00000000">
        <w:rPr>
          <w:rtl w:val="0"/>
        </w:rPr>
        <w:t xml:space="preserve">7.2 Responsables de Administración</w:t>
      </w:r>
    </w:p>
    <w:p w:rsidR="00000000" w:rsidDel="00000000" w:rsidP="00000000" w:rsidRDefault="00000000" w:rsidRPr="00000000" w14:paraId="0000017F">
      <w:pPr>
        <w:ind w:left="284" w:firstLine="0"/>
        <w:rPr/>
      </w:pPr>
      <w:r w:rsidDel="00000000" w:rsidR="00000000" w:rsidRPr="00000000">
        <w:rPr>
          <w:rtl w:val="0"/>
        </w:rPr>
        <w:t xml:space="preserve">Los responsables implicados en el mantenimiento del entorno de ejecución del producto son:</w:t>
      </w:r>
    </w:p>
    <w:p w:rsidR="00000000" w:rsidDel="00000000" w:rsidP="00000000" w:rsidRDefault="00000000" w:rsidRPr="00000000" w14:paraId="00000180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left="284" w:firstLine="0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8360.0" w:type="dxa"/>
        <w:jc w:val="left"/>
        <w:tblInd w:w="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84"/>
        <w:gridCol w:w="1862"/>
        <w:gridCol w:w="4614"/>
        <w:tblGridChange w:id="0">
          <w:tblGrid>
            <w:gridCol w:w="1884"/>
            <w:gridCol w:w="1862"/>
            <w:gridCol w:w="4614"/>
          </w:tblGrid>
        </w:tblGridChange>
      </w:tblGrid>
      <w:tr>
        <w:trPr>
          <w:cantSplit w:val="0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Rol / Entidad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Responsable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Descripción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Sistemas</w:t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Secretaría Técnica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Operación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Jefe de Proyecto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spacing w:after="200" w:line="276" w:lineRule="auto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Alternativo Jefe de Proyecto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spacing w:after="200" w:line="276" w:lineRule="auto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Otros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Style w:val="Heading2"/>
        <w:ind w:left="284" w:firstLine="0"/>
        <w:rPr>
          <w:rFonts w:ascii="Verdana" w:cs="Verdana" w:eastAsia="Verdana" w:hAnsi="Verdana"/>
          <w:b w:val="1"/>
          <w:color w:val="365f91"/>
          <w:sz w:val="26"/>
          <w:szCs w:val="26"/>
        </w:rPr>
      </w:pPr>
      <w:bookmarkStart w:colFirst="0" w:colLast="0" w:name="_t4m2okgh9v8x" w:id="46"/>
      <w:bookmarkEnd w:id="46"/>
      <w:r w:rsidDel="00000000" w:rsidR="00000000" w:rsidRPr="00000000">
        <w:rPr>
          <w:rtl w:val="0"/>
        </w:rPr>
        <w:t xml:space="preserve">7. 3 </w:t>
      </w:r>
      <w:r w:rsidDel="00000000" w:rsidR="00000000" w:rsidRPr="00000000">
        <w:rPr>
          <w:rFonts w:ascii="Verdana" w:cs="Verdana" w:eastAsia="Verdana" w:hAnsi="Verdana"/>
          <w:b w:val="1"/>
          <w:color w:val="365f91"/>
          <w:sz w:val="26"/>
          <w:szCs w:val="26"/>
          <w:rtl w:val="0"/>
        </w:rPr>
        <w:t xml:space="preserve">Frecuencia de Backup</w:t>
      </w:r>
    </w:p>
    <w:p w:rsidR="00000000" w:rsidDel="00000000" w:rsidP="00000000" w:rsidRDefault="00000000" w:rsidRPr="00000000" w14:paraId="00000199">
      <w:pPr>
        <w:ind w:left="284" w:firstLine="0"/>
        <w:rPr/>
      </w:pPr>
      <w:r w:rsidDel="00000000" w:rsidR="00000000" w:rsidRPr="00000000">
        <w:rPr>
          <w:rtl w:val="0"/>
        </w:rPr>
        <w:t xml:space="preserve">Esta sección define qué directorios, librerías, tablas, bases de datos, etc., deben someterse a un ciclo de copia así como su frecuencia:</w:t>
      </w:r>
    </w:p>
    <w:p w:rsidR="00000000" w:rsidDel="00000000" w:rsidP="00000000" w:rsidRDefault="00000000" w:rsidRPr="00000000" w14:paraId="0000019A">
      <w:pPr>
        <w:ind w:left="284" w:firstLine="0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531.511811023622" w:type="dxa"/>
        <w:jc w:val="left"/>
        <w:tblInd w:w="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3.615466065614"/>
        <w:gridCol w:w="2581.4137686428467"/>
        <w:gridCol w:w="2038.241288157581"/>
        <w:gridCol w:w="2038.241288157581"/>
        <w:tblGridChange w:id="0">
          <w:tblGrid>
            <w:gridCol w:w="2873.615466065614"/>
            <w:gridCol w:w="2581.4137686428467"/>
            <w:gridCol w:w="2038.241288157581"/>
            <w:gridCol w:w="2038.241288157581"/>
          </w:tblGrid>
        </w:tblGridChange>
      </w:tblGrid>
      <w:tr>
        <w:trPr>
          <w:cantSplit w:val="0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19B">
            <w:pPr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Directorio / Librería /Artefacto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9C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Descripción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9D">
            <w:pPr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Frecuencia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 (Diaria, Semanal, Mensual, Anual)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9E">
            <w:pPr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Retención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ind w:left="284" w:firstLine="0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Style w:val="Heading2"/>
        <w:ind w:left="284" w:firstLine="0"/>
        <w:rPr>
          <w:rFonts w:ascii="Verdana" w:cs="Verdana" w:eastAsia="Verdana" w:hAnsi="Verdana"/>
          <w:color w:val="365f91"/>
        </w:rPr>
      </w:pPr>
      <w:bookmarkStart w:colFirst="0" w:colLast="0" w:name="_9ys7tbp18vcn" w:id="47"/>
      <w:bookmarkEnd w:id="47"/>
      <w:r w:rsidDel="00000000" w:rsidR="00000000" w:rsidRPr="00000000">
        <w:rPr>
          <w:rtl w:val="0"/>
        </w:rPr>
        <w:t xml:space="preserve">7. 4 Plan de restauración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ind w:left="284" w:firstLine="0"/>
        <w:rPr/>
      </w:pPr>
      <w:r w:rsidDel="00000000" w:rsidR="00000000" w:rsidRPr="00000000">
        <w:rPr>
          <w:rtl w:val="0"/>
        </w:rPr>
        <w:t xml:space="preserve">El plan de restauración define el orden e implicaciones aplicables en caso de desastre: caída de disco, de</w:t>
      </w:r>
    </w:p>
    <w:p w:rsidR="00000000" w:rsidDel="00000000" w:rsidP="00000000" w:rsidRDefault="00000000" w:rsidRPr="00000000" w14:paraId="000001AA">
      <w:pPr>
        <w:ind w:left="284" w:firstLine="0"/>
        <w:rPr/>
      </w:pPr>
      <w:r w:rsidDel="00000000" w:rsidR="00000000" w:rsidRPr="00000000">
        <w:rPr>
          <w:rtl w:val="0"/>
        </w:rPr>
        <w:t xml:space="preserve">suministro, u otros incidentes que requieran de una restauración total o parcial del sistema de información.</w:t>
      </w:r>
    </w:p>
    <w:p w:rsidR="00000000" w:rsidDel="00000000" w:rsidP="00000000" w:rsidRDefault="00000000" w:rsidRPr="00000000" w14:paraId="000001AB">
      <w:pPr>
        <w:ind w:left="284" w:firstLine="0"/>
        <w:rPr/>
      </w:pPr>
      <w:r w:rsidDel="00000000" w:rsidR="00000000" w:rsidRPr="00000000">
        <w:rPr>
          <w:rtl w:val="0"/>
        </w:rPr>
        <w:t xml:space="preserve">Los planes de restauración deberán probarse periódicamente en un entorno de prueba para comprobar su</w:t>
      </w:r>
    </w:p>
    <w:p w:rsidR="00000000" w:rsidDel="00000000" w:rsidP="00000000" w:rsidRDefault="00000000" w:rsidRPr="00000000" w14:paraId="000001AC">
      <w:pPr>
        <w:ind w:left="284" w:firstLine="0"/>
        <w:rPr/>
      </w:pPr>
      <w:r w:rsidDel="00000000" w:rsidR="00000000" w:rsidRPr="00000000">
        <w:rPr>
          <w:rtl w:val="0"/>
        </w:rPr>
        <w:t xml:space="preserve">efectividad y revisar los tiempos estimados de recuperación.</w:t>
      </w:r>
    </w:p>
    <w:p w:rsidR="00000000" w:rsidDel="00000000" w:rsidP="00000000" w:rsidRDefault="00000000" w:rsidRPr="00000000" w14:paraId="000001AD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1"/>
        <w:keepLines w:val="1"/>
        <w:ind w:left="284" w:firstLine="0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585.0" w:type="dxa"/>
        <w:jc w:val="left"/>
        <w:tblInd w:w="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15"/>
        <w:gridCol w:w="3390"/>
        <w:gridCol w:w="2655"/>
        <w:gridCol w:w="2325"/>
        <w:tblGridChange w:id="0">
          <w:tblGrid>
            <w:gridCol w:w="1215"/>
            <w:gridCol w:w="3390"/>
            <w:gridCol w:w="2655"/>
            <w:gridCol w:w="2325"/>
          </w:tblGrid>
        </w:tblGridChange>
      </w:tblGrid>
      <w:tr>
        <w:trPr>
          <w:cantSplit w:val="1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Orden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Directorio / Librería /Artefacto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Notas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Estimación (horas)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B5">
            <w:pPr>
              <w:keepNext w:val="1"/>
              <w:keepLines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1"/>
              <w:keepLines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pStyle w:val="Heading3"/>
        <w:keepLines w:val="0"/>
        <w:spacing w:after="60" w:before="240" w:line="240" w:lineRule="auto"/>
        <w:ind w:left="720"/>
        <w:jc w:val="left"/>
        <w:rPr>
          <w:rFonts w:ascii="Verdana" w:cs="Verdana" w:eastAsia="Verdana" w:hAnsi="Verdana"/>
          <w:color w:val="365f91"/>
          <w:sz w:val="26"/>
          <w:szCs w:val="26"/>
        </w:rPr>
      </w:pPr>
      <w:bookmarkStart w:colFirst="0" w:colLast="0" w:name="_2grqrue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Style w:val="Heading2"/>
        <w:rPr/>
      </w:pPr>
      <w:bookmarkStart w:colFirst="0" w:colLast="0" w:name="_6hu4jqqzrm1u" w:id="49"/>
      <w:bookmarkEnd w:id="49"/>
      <w:r w:rsidDel="00000000" w:rsidR="00000000" w:rsidRPr="00000000">
        <w:rPr>
          <w:rtl w:val="0"/>
        </w:rPr>
        <w:t xml:space="preserve">7. 5 Frecuencia de restauración (para generar entornos de prueba)</w:t>
      </w:r>
    </w:p>
    <w:p w:rsidR="00000000" w:rsidDel="00000000" w:rsidP="00000000" w:rsidRDefault="00000000" w:rsidRPr="00000000" w14:paraId="000001BF">
      <w:pPr>
        <w:ind w:left="284" w:firstLine="0"/>
        <w:rPr/>
      </w:pPr>
      <w:r w:rsidDel="00000000" w:rsidR="00000000" w:rsidRPr="00000000">
        <w:rPr>
          <w:rtl w:val="0"/>
        </w:rPr>
        <w:t xml:space="preserve">Los directorios, librerías, etc., definidos a continuación deberán ser restaurados al entorno de pruebas de</w:t>
      </w:r>
    </w:p>
    <w:p w:rsidR="00000000" w:rsidDel="00000000" w:rsidP="00000000" w:rsidRDefault="00000000" w:rsidRPr="00000000" w14:paraId="000001C0">
      <w:pPr>
        <w:ind w:left="284" w:firstLine="0"/>
        <w:rPr/>
      </w:pPr>
      <w:r w:rsidDel="00000000" w:rsidR="00000000" w:rsidRPr="00000000">
        <w:rPr>
          <w:rtl w:val="0"/>
        </w:rPr>
        <w:t xml:space="preserve">manera regular.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1"/>
        <w:keepLines w:val="1"/>
        <w:ind w:left="284" w:firstLine="0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370.0" w:type="dxa"/>
        <w:jc w:val="left"/>
        <w:tblInd w:w="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0"/>
        <w:gridCol w:w="2655"/>
        <w:gridCol w:w="2325"/>
        <w:tblGridChange w:id="0">
          <w:tblGrid>
            <w:gridCol w:w="3390"/>
            <w:gridCol w:w="2655"/>
            <w:gridCol w:w="2325"/>
          </w:tblGrid>
        </w:tblGridChange>
      </w:tblGrid>
      <w:tr>
        <w:trPr>
          <w:cantSplit w:val="1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1C2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Directorio / Librería /Artefacto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C3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Destino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C4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Frecuencia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C5">
            <w:pPr>
              <w:keepNext w:val="1"/>
              <w:keepLines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C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pStyle w:val="Heading1"/>
        <w:rPr/>
      </w:pPr>
      <w:bookmarkStart w:colFirst="0" w:colLast="0" w:name="_tem6wpwjcxik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Style w:val="Heading1"/>
        <w:rPr>
          <w:rFonts w:ascii="Verdana" w:cs="Verdana" w:eastAsia="Verdana" w:hAnsi="Verdana"/>
          <w:smallCaps w:val="0"/>
          <w:color w:val="365f91"/>
          <w:sz w:val="28"/>
          <w:szCs w:val="28"/>
        </w:rPr>
      </w:pPr>
      <w:bookmarkStart w:colFirst="0" w:colLast="0" w:name="_cgh279bfhmdq" w:id="51"/>
      <w:bookmarkEnd w:id="51"/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tl w:val="0"/>
        </w:rPr>
        <w:t xml:space="preserve"> PROCESOS DE PRODUCCIÓN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Style w:val="Heading2"/>
        <w:rPr/>
      </w:pPr>
      <w:bookmarkStart w:colFirst="0" w:colLast="0" w:name="_kntiqmr01fcp" w:id="52"/>
      <w:bookmarkEnd w:id="52"/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tl w:val="0"/>
        </w:rPr>
        <w:t xml:space="preserve">.1 Procesos diarios</w:t>
      </w:r>
    </w:p>
    <w:p w:rsidR="00000000" w:rsidDel="00000000" w:rsidP="00000000" w:rsidRDefault="00000000" w:rsidRPr="00000000" w14:paraId="000001CE">
      <w:pPr>
        <w:ind w:left="284" w:firstLine="0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  <w:t xml:space="preserve">Esta sección describe los planes de copia y restauración del producto.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ind w:left="284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[Copiar la tabla para cada proceso]</w:t>
      </w:r>
    </w:p>
    <w:tbl>
      <w:tblPr>
        <w:tblStyle w:val="Table21"/>
        <w:tblW w:w="8366.0" w:type="dxa"/>
        <w:jc w:val="left"/>
        <w:tblInd w:w="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2190"/>
        <w:gridCol w:w="2100"/>
        <w:gridCol w:w="1001"/>
        <w:gridCol w:w="990"/>
        <w:gridCol w:w="1005"/>
        <w:tblGridChange w:id="0">
          <w:tblGrid>
            <w:gridCol w:w="1080"/>
            <w:gridCol w:w="2190"/>
            <w:gridCol w:w="2100"/>
            <w:gridCol w:w="1001"/>
            <w:gridCol w:w="990"/>
            <w:gridCol w:w="1005"/>
          </w:tblGrid>
        </w:tblGridChange>
      </w:tblGrid>
      <w:tr>
        <w:trPr>
          <w:cantSplit w:val="0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1D0">
            <w:pPr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Orden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D1">
            <w:pPr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Nombre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2">
            <w:pPr>
              <w:jc w:val="left"/>
              <w:rPr>
                <w:b w:val="1"/>
              </w:rPr>
            </w:pPr>
            <w:r w:rsidDel="00000000" w:rsidR="00000000" w:rsidRPr="00000000">
              <w:rPr>
                <w:color w:val="3366ff"/>
                <w:rtl w:val="0"/>
              </w:rPr>
              <w:t xml:space="preserve"> Nombre de la Cadena (JCL), Proceso, Tarea,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0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5a80b9" w:val="clear"/>
          </w:tcPr>
          <w:p w:rsidR="00000000" w:rsidDel="00000000" w:rsidP="00000000" w:rsidRDefault="00000000" w:rsidRPr="00000000" w14:paraId="000001D7">
            <w:pPr>
              <w:jc w:val="left"/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shd w:fill="5a80b9" w:val="clear"/>
          </w:tcPr>
          <w:p w:rsidR="00000000" w:rsidDel="00000000" w:rsidP="00000000" w:rsidRDefault="00000000" w:rsidRPr="00000000" w14:paraId="000001DC">
            <w:pPr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Instrucciones Ejecución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5a80b9" w:val="clear"/>
          </w:tcPr>
          <w:p w:rsidR="00000000" w:rsidDel="00000000" w:rsidP="00000000" w:rsidRDefault="00000000" w:rsidRPr="00000000" w14:paraId="000001DF">
            <w:pPr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Comentarios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Ejecución</w:t>
            </w:r>
          </w:p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&lt;Instrucciones ejecución&gt;</w:t>
            </w:r>
          </w:p>
          <w:p w:rsidR="00000000" w:rsidDel="00000000" w:rsidP="00000000" w:rsidRDefault="00000000" w:rsidRPr="00000000" w14:paraId="000001E4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Comprobación</w:t>
            </w:r>
          </w:p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&lt;instrucciones de comprobación&gt;</w:t>
            </w:r>
          </w:p>
          <w:p w:rsidR="00000000" w:rsidDel="00000000" w:rsidP="00000000" w:rsidRDefault="00000000" w:rsidRPr="00000000" w14:paraId="000001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5a80b9" w:val="clear"/>
          </w:tcPr>
          <w:p w:rsidR="00000000" w:rsidDel="00000000" w:rsidP="00000000" w:rsidRDefault="00000000" w:rsidRPr="00000000" w14:paraId="000001EC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Instrucciones Error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5a80b9" w:val="clear"/>
          </w:tcPr>
          <w:p w:rsidR="00000000" w:rsidDel="00000000" w:rsidP="00000000" w:rsidRDefault="00000000" w:rsidRPr="00000000" w14:paraId="000001EF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Comentarios</w:t>
            </w:r>
          </w:p>
        </w:tc>
      </w:tr>
      <w:tr>
        <w:trPr>
          <w:cantSplit w:val="1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F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F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8">
      <w:pPr>
        <w:keepNext w:val="1"/>
        <w:keepLines w:val="1"/>
        <w:spacing w:line="240" w:lineRule="auto"/>
        <w:ind w:left="708" w:firstLine="0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Style w:val="Heading2"/>
        <w:rPr/>
      </w:pPr>
      <w:bookmarkStart w:colFirst="0" w:colLast="0" w:name="_r7fc1cgho9ag" w:id="53"/>
      <w:bookmarkEnd w:id="53"/>
      <w:r w:rsidDel="00000000" w:rsidR="00000000" w:rsidRPr="00000000">
        <w:rPr>
          <w:rtl w:val="0"/>
        </w:rPr>
        <w:t xml:space="preserve">8.2 Procesos mensuales</w:t>
      </w:r>
    </w:p>
    <w:p w:rsidR="00000000" w:rsidDel="00000000" w:rsidP="00000000" w:rsidRDefault="00000000" w:rsidRPr="00000000" w14:paraId="000001FA">
      <w:pPr>
        <w:ind w:left="284" w:firstLine="0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  <w:t xml:space="preserve">Esta sección describe los planes de copia y restauración del producto.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284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[Copiar la tabla para cada proceso]</w:t>
      </w:r>
    </w:p>
    <w:tbl>
      <w:tblPr>
        <w:tblStyle w:val="Table22"/>
        <w:tblW w:w="8366.0" w:type="dxa"/>
        <w:jc w:val="left"/>
        <w:tblInd w:w="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2190"/>
        <w:gridCol w:w="2100"/>
        <w:gridCol w:w="1001"/>
        <w:gridCol w:w="990"/>
        <w:gridCol w:w="1005"/>
        <w:tblGridChange w:id="0">
          <w:tblGrid>
            <w:gridCol w:w="1080"/>
            <w:gridCol w:w="2190"/>
            <w:gridCol w:w="2100"/>
            <w:gridCol w:w="1001"/>
            <w:gridCol w:w="990"/>
            <w:gridCol w:w="1005"/>
          </w:tblGrid>
        </w:tblGridChange>
      </w:tblGrid>
      <w:tr>
        <w:trPr>
          <w:cantSplit w:val="0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1FC">
            <w:pPr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Orden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1FD">
            <w:pPr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Nombre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E">
            <w:pPr>
              <w:jc w:val="left"/>
              <w:rPr>
                <w:b w:val="1"/>
              </w:rPr>
            </w:pPr>
            <w:r w:rsidDel="00000000" w:rsidR="00000000" w:rsidRPr="00000000">
              <w:rPr>
                <w:color w:val="3366ff"/>
                <w:rtl w:val="0"/>
              </w:rPr>
              <w:t xml:space="preserve"> Nombre de la Cadena (JCL), Proceso, Tarea,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200">
            <w:pPr>
              <w:jc w:val="left"/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0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5a80b9" w:val="clear"/>
          </w:tcPr>
          <w:p w:rsidR="00000000" w:rsidDel="00000000" w:rsidP="00000000" w:rsidRDefault="00000000" w:rsidRPr="00000000" w14:paraId="00000203">
            <w:pPr>
              <w:jc w:val="left"/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shd w:fill="5a80b9" w:val="clear"/>
          </w:tcPr>
          <w:p w:rsidR="00000000" w:rsidDel="00000000" w:rsidP="00000000" w:rsidRDefault="00000000" w:rsidRPr="00000000" w14:paraId="00000208">
            <w:pPr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Instrucciones Ejecución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5a80b9" w:val="clear"/>
          </w:tcPr>
          <w:p w:rsidR="00000000" w:rsidDel="00000000" w:rsidP="00000000" w:rsidRDefault="00000000" w:rsidRPr="00000000" w14:paraId="0000020B">
            <w:pPr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Comentarios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Ejecución</w:t>
            </w:r>
          </w:p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&lt;Instrucciones ejecución&gt;</w:t>
            </w:r>
          </w:p>
          <w:p w:rsidR="00000000" w:rsidDel="00000000" w:rsidP="00000000" w:rsidRDefault="00000000" w:rsidRPr="00000000" w14:paraId="00000210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Comprobación</w:t>
            </w:r>
          </w:p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&lt;instrucciones de comprobación&gt;</w:t>
            </w:r>
          </w:p>
          <w:p w:rsidR="00000000" w:rsidDel="00000000" w:rsidP="00000000" w:rsidRDefault="00000000" w:rsidRPr="00000000" w14:paraId="000002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5a80b9" w:val="clear"/>
          </w:tcPr>
          <w:p w:rsidR="00000000" w:rsidDel="00000000" w:rsidP="00000000" w:rsidRDefault="00000000" w:rsidRPr="00000000" w14:paraId="00000218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Instrucciones Error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5a80b9" w:val="clear"/>
          </w:tcPr>
          <w:p w:rsidR="00000000" w:rsidDel="00000000" w:rsidP="00000000" w:rsidRDefault="00000000" w:rsidRPr="00000000" w14:paraId="0000021B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Comentarios</w:t>
            </w:r>
          </w:p>
        </w:tc>
      </w:tr>
      <w:tr>
        <w:trPr>
          <w:cantSplit w:val="1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2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2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4">
      <w:pPr>
        <w:keepNext w:val="1"/>
        <w:keepLines w:val="1"/>
        <w:spacing w:line="240" w:lineRule="auto"/>
        <w:ind w:left="708" w:firstLine="0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Style w:val="Heading2"/>
        <w:rPr/>
      </w:pPr>
      <w:bookmarkStart w:colFirst="0" w:colLast="0" w:name="_4n243vfldrok" w:id="54"/>
      <w:bookmarkEnd w:id="54"/>
      <w:r w:rsidDel="00000000" w:rsidR="00000000" w:rsidRPr="00000000">
        <w:rPr>
          <w:rtl w:val="0"/>
        </w:rPr>
        <w:t xml:space="preserve">8.3 Procesos anuales</w:t>
      </w:r>
    </w:p>
    <w:p w:rsidR="00000000" w:rsidDel="00000000" w:rsidP="00000000" w:rsidRDefault="00000000" w:rsidRPr="00000000" w14:paraId="00000226">
      <w:pPr>
        <w:ind w:left="284" w:firstLine="0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  <w:t xml:space="preserve">Esta sección describe los planes de copia y restauración del producto.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ind w:left="284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[Copiar la tabla para cada proceso]</w:t>
      </w:r>
    </w:p>
    <w:tbl>
      <w:tblPr>
        <w:tblStyle w:val="Table23"/>
        <w:tblW w:w="8366.0" w:type="dxa"/>
        <w:jc w:val="left"/>
        <w:tblInd w:w="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2190"/>
        <w:gridCol w:w="2100"/>
        <w:gridCol w:w="1001"/>
        <w:gridCol w:w="990"/>
        <w:gridCol w:w="1005"/>
        <w:tblGridChange w:id="0">
          <w:tblGrid>
            <w:gridCol w:w="1080"/>
            <w:gridCol w:w="2190"/>
            <w:gridCol w:w="2100"/>
            <w:gridCol w:w="1001"/>
            <w:gridCol w:w="990"/>
            <w:gridCol w:w="1005"/>
          </w:tblGrid>
        </w:tblGridChange>
      </w:tblGrid>
      <w:tr>
        <w:trPr>
          <w:cantSplit w:val="0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228">
            <w:pPr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Orden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229">
            <w:pPr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Nombre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2A">
            <w:pPr>
              <w:jc w:val="left"/>
              <w:rPr>
                <w:b w:val="1"/>
              </w:rPr>
            </w:pPr>
            <w:r w:rsidDel="00000000" w:rsidR="00000000" w:rsidRPr="00000000">
              <w:rPr>
                <w:color w:val="3366ff"/>
                <w:rtl w:val="0"/>
              </w:rPr>
              <w:t xml:space="preserve"> Nombre de la Cadena (JCL), Proceso, Tarea,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22C">
            <w:pPr>
              <w:jc w:val="left"/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0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5a80b9" w:val="clear"/>
          </w:tcPr>
          <w:p w:rsidR="00000000" w:rsidDel="00000000" w:rsidP="00000000" w:rsidRDefault="00000000" w:rsidRPr="00000000" w14:paraId="0000022F">
            <w:pPr>
              <w:jc w:val="left"/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shd w:fill="5a80b9" w:val="clear"/>
          </w:tcPr>
          <w:p w:rsidR="00000000" w:rsidDel="00000000" w:rsidP="00000000" w:rsidRDefault="00000000" w:rsidRPr="00000000" w14:paraId="00000234">
            <w:pPr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Instrucciones Ejecución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5a80b9" w:val="clear"/>
          </w:tcPr>
          <w:p w:rsidR="00000000" w:rsidDel="00000000" w:rsidP="00000000" w:rsidRDefault="00000000" w:rsidRPr="00000000" w14:paraId="00000237">
            <w:pPr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Comentarios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Ejecución</w:t>
            </w:r>
          </w:p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&lt;Instrucciones ejecución&gt;</w:t>
            </w:r>
          </w:p>
          <w:p w:rsidR="00000000" w:rsidDel="00000000" w:rsidP="00000000" w:rsidRDefault="00000000" w:rsidRPr="00000000" w14:paraId="0000023C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Comprobación</w:t>
            </w:r>
          </w:p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&lt;instrucciones de comprobación&gt;</w:t>
            </w:r>
          </w:p>
          <w:p w:rsidR="00000000" w:rsidDel="00000000" w:rsidP="00000000" w:rsidRDefault="00000000" w:rsidRPr="00000000" w14:paraId="000002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5a80b9" w:val="clear"/>
          </w:tcPr>
          <w:p w:rsidR="00000000" w:rsidDel="00000000" w:rsidP="00000000" w:rsidRDefault="00000000" w:rsidRPr="00000000" w14:paraId="00000244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Instrucciones Error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5a80b9" w:val="clear"/>
          </w:tcPr>
          <w:p w:rsidR="00000000" w:rsidDel="00000000" w:rsidP="00000000" w:rsidRDefault="00000000" w:rsidRPr="00000000" w14:paraId="00000247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Comentarios</w:t>
            </w:r>
          </w:p>
        </w:tc>
      </w:tr>
      <w:tr>
        <w:trPr>
          <w:cantSplit w:val="1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2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2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0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center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pStyle w:val="Heading2"/>
        <w:rPr/>
      </w:pPr>
      <w:bookmarkStart w:colFirst="0" w:colLast="0" w:name="_nnbiqkl77zly" w:id="55"/>
      <w:bookmarkEnd w:id="55"/>
      <w:r w:rsidDel="00000000" w:rsidR="00000000" w:rsidRPr="00000000">
        <w:rPr>
          <w:rtl w:val="0"/>
        </w:rPr>
        <w:t xml:space="preserve">8.4 Procesos especiales</w:t>
      </w:r>
    </w:p>
    <w:p w:rsidR="00000000" w:rsidDel="00000000" w:rsidP="00000000" w:rsidRDefault="00000000" w:rsidRPr="00000000" w14:paraId="00000252">
      <w:pPr>
        <w:ind w:left="284" w:firstLine="0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  <w:t xml:space="preserve">Esta sección describe los planes de copia y restauración del producto.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ind w:left="284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[Copiar la tabla para cada proceso]</w:t>
      </w:r>
    </w:p>
    <w:tbl>
      <w:tblPr>
        <w:tblStyle w:val="Table24"/>
        <w:tblW w:w="8366.0" w:type="dxa"/>
        <w:jc w:val="left"/>
        <w:tblInd w:w="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2190"/>
        <w:gridCol w:w="2100"/>
        <w:gridCol w:w="1001"/>
        <w:gridCol w:w="990"/>
        <w:gridCol w:w="1005"/>
        <w:tblGridChange w:id="0">
          <w:tblGrid>
            <w:gridCol w:w="1080"/>
            <w:gridCol w:w="2190"/>
            <w:gridCol w:w="2100"/>
            <w:gridCol w:w="1001"/>
            <w:gridCol w:w="990"/>
            <w:gridCol w:w="1005"/>
          </w:tblGrid>
        </w:tblGridChange>
      </w:tblGrid>
      <w:tr>
        <w:trPr>
          <w:cantSplit w:val="0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254">
            <w:pPr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Orden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255">
            <w:pPr>
              <w:jc w:val="left"/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Nombre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56">
            <w:pPr>
              <w:jc w:val="left"/>
              <w:rPr>
                <w:b w:val="1"/>
              </w:rPr>
            </w:pPr>
            <w:r w:rsidDel="00000000" w:rsidR="00000000" w:rsidRPr="00000000">
              <w:rPr>
                <w:color w:val="3366ff"/>
                <w:rtl w:val="0"/>
              </w:rPr>
              <w:t xml:space="preserve"> Nombre de la Cadena (JCL), Proceso, Tarea,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258">
            <w:pPr>
              <w:jc w:val="left"/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0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5a80b9" w:val="clear"/>
          </w:tcPr>
          <w:p w:rsidR="00000000" w:rsidDel="00000000" w:rsidP="00000000" w:rsidRDefault="00000000" w:rsidRPr="00000000" w14:paraId="0000025B">
            <w:pPr>
              <w:jc w:val="left"/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shd w:fill="5a80b9" w:val="clear"/>
          </w:tcPr>
          <w:p w:rsidR="00000000" w:rsidDel="00000000" w:rsidP="00000000" w:rsidRDefault="00000000" w:rsidRPr="00000000" w14:paraId="00000260">
            <w:pPr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Instrucciones Ejecución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5a80b9" w:val="clear"/>
          </w:tcPr>
          <w:p w:rsidR="00000000" w:rsidDel="00000000" w:rsidP="00000000" w:rsidRDefault="00000000" w:rsidRPr="00000000" w14:paraId="00000263">
            <w:pPr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Comentarios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Ejecución</w:t>
            </w:r>
          </w:p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&lt;Instrucciones ejecución&gt;</w:t>
            </w:r>
          </w:p>
          <w:p w:rsidR="00000000" w:rsidDel="00000000" w:rsidP="00000000" w:rsidRDefault="00000000" w:rsidRPr="00000000" w14:paraId="00000268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Comprobación</w:t>
            </w:r>
          </w:p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&lt;instrucciones de comprobación&gt;</w:t>
            </w:r>
          </w:p>
          <w:p w:rsidR="00000000" w:rsidDel="00000000" w:rsidP="00000000" w:rsidRDefault="00000000" w:rsidRPr="00000000" w14:paraId="000002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5a80b9" w:val="clear"/>
          </w:tcPr>
          <w:p w:rsidR="00000000" w:rsidDel="00000000" w:rsidP="00000000" w:rsidRDefault="00000000" w:rsidRPr="00000000" w14:paraId="00000270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Instrucciones Error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5a80b9" w:val="clear"/>
          </w:tcPr>
          <w:p w:rsidR="00000000" w:rsidDel="00000000" w:rsidP="00000000" w:rsidRDefault="00000000" w:rsidRPr="00000000" w14:paraId="00000273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Comentarios</w:t>
            </w:r>
          </w:p>
        </w:tc>
      </w:tr>
      <w:tr>
        <w:trPr>
          <w:cantSplit w:val="1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2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2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C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center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pStyle w:val="Heading1"/>
        <w:rPr>
          <w:rFonts w:ascii="Verdana" w:cs="Verdana" w:eastAsia="Verdana" w:hAnsi="Verdana"/>
          <w:smallCaps w:val="0"/>
          <w:color w:val="365f91"/>
          <w:sz w:val="28"/>
          <w:szCs w:val="28"/>
        </w:rPr>
      </w:pPr>
      <w:bookmarkStart w:colFirst="0" w:colLast="0" w:name="_qcpm7vrt6udh" w:id="56"/>
      <w:bookmarkEnd w:id="56"/>
      <w:r w:rsidDel="00000000" w:rsidR="00000000" w:rsidRPr="00000000">
        <w:rPr>
          <w:rtl w:val="0"/>
        </w:rPr>
        <w:t xml:space="preserve">9 PLAN DE RESPUESTA A INCIDENTES DE SEGURIDAD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[Todos los miembros del entorno de TI deben saber cómo actuar en caso de incidente. El Equipo de</w:t>
      </w:r>
    </w:p>
    <w:p w:rsidR="00000000" w:rsidDel="00000000" w:rsidP="00000000" w:rsidRDefault="00000000" w:rsidRPr="00000000" w14:paraId="0000027F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respuesta a incidentes de seguridad informática (CSIRT) realizará la mayoría de las acciones en respuesta a</w:t>
      </w:r>
    </w:p>
    <w:p w:rsidR="00000000" w:rsidDel="00000000" w:rsidP="00000000" w:rsidRDefault="00000000" w:rsidRPr="00000000" w14:paraId="00000280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un incidente, pero todo el personal de TI debe saber cómo informar de incidentes internamente. Los usuarios</w:t>
      </w:r>
    </w:p>
    <w:p w:rsidR="00000000" w:rsidDel="00000000" w:rsidP="00000000" w:rsidRDefault="00000000" w:rsidRPr="00000000" w14:paraId="00000281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finales deben informar de cualquier actividad sospechosa al personal de TI directamente o a través de un</w:t>
      </w:r>
    </w:p>
    <w:p w:rsidR="00000000" w:rsidDel="00000000" w:rsidP="00000000" w:rsidRDefault="00000000" w:rsidRPr="00000000" w14:paraId="00000282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personal de asistencia, no directamente al CSIRT.</w:t>
      </w:r>
    </w:p>
    <w:p w:rsidR="00000000" w:rsidDel="00000000" w:rsidP="00000000" w:rsidRDefault="00000000" w:rsidRPr="00000000" w14:paraId="00000283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Cada miembro del equipo debe revisar el plan de respuesta a incidentes detalladamente. El hecho de que el</w:t>
      </w:r>
    </w:p>
    <w:p w:rsidR="00000000" w:rsidDel="00000000" w:rsidP="00000000" w:rsidRDefault="00000000" w:rsidRPr="00000000" w14:paraId="00000284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plan sea fácilmente accesible para todo el personal de TI ayudará a garantizar que, cuando se produzca un</w:t>
      </w:r>
    </w:p>
    <w:p w:rsidR="00000000" w:rsidDel="00000000" w:rsidP="00000000" w:rsidRDefault="00000000" w:rsidRPr="00000000" w14:paraId="00000285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incidente, se seguirán los procedimientos correctos.</w:t>
      </w:r>
    </w:p>
    <w:p w:rsidR="00000000" w:rsidDel="00000000" w:rsidP="00000000" w:rsidRDefault="00000000" w:rsidRPr="00000000" w14:paraId="00000286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Para elaborar un plan satisfactorio de respuesta a incidentes se deben seguir estos pasos:</w:t>
      </w:r>
    </w:p>
    <w:p w:rsidR="00000000" w:rsidDel="00000000" w:rsidP="00000000" w:rsidRDefault="00000000" w:rsidRPr="00000000" w14:paraId="00000287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● Realizar una evaluación inicial.</w:t>
      </w:r>
    </w:p>
    <w:p w:rsidR="00000000" w:rsidDel="00000000" w:rsidP="00000000" w:rsidRDefault="00000000" w:rsidRPr="00000000" w14:paraId="00000288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● Comunicar el incidente.</w:t>
      </w:r>
    </w:p>
    <w:p w:rsidR="00000000" w:rsidDel="00000000" w:rsidP="00000000" w:rsidRDefault="00000000" w:rsidRPr="00000000" w14:paraId="00000289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● Contener el daño y minimizar el riesgo.</w:t>
      </w:r>
    </w:p>
    <w:p w:rsidR="00000000" w:rsidDel="00000000" w:rsidP="00000000" w:rsidRDefault="00000000" w:rsidRPr="00000000" w14:paraId="0000028A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● Identificar el tipo y la gravedad del ataque.</w:t>
      </w:r>
    </w:p>
    <w:p w:rsidR="00000000" w:rsidDel="00000000" w:rsidP="00000000" w:rsidRDefault="00000000" w:rsidRPr="00000000" w14:paraId="0000028B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● Proteger las pruebas.</w:t>
      </w:r>
    </w:p>
    <w:p w:rsidR="00000000" w:rsidDel="00000000" w:rsidP="00000000" w:rsidRDefault="00000000" w:rsidRPr="00000000" w14:paraId="0000028C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● Notificar a los organismos externos, si corresponde.</w:t>
      </w:r>
    </w:p>
    <w:p w:rsidR="00000000" w:rsidDel="00000000" w:rsidP="00000000" w:rsidRDefault="00000000" w:rsidRPr="00000000" w14:paraId="0000028D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● Recuperar los sistemas.</w:t>
      </w:r>
    </w:p>
    <w:p w:rsidR="00000000" w:rsidDel="00000000" w:rsidP="00000000" w:rsidRDefault="00000000" w:rsidRPr="00000000" w14:paraId="0000028E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● Compilar y organizar la documentación del incidente.</w:t>
      </w:r>
    </w:p>
    <w:p w:rsidR="00000000" w:rsidDel="00000000" w:rsidP="00000000" w:rsidRDefault="00000000" w:rsidRPr="00000000" w14:paraId="0000028F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● Valorar los daños y costos del incidente.</w:t>
      </w:r>
    </w:p>
    <w:p w:rsidR="00000000" w:rsidDel="00000000" w:rsidP="00000000" w:rsidRDefault="00000000" w:rsidRPr="00000000" w14:paraId="00000290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● Revisar las directivas de respuesta y actualización.</w:t>
      </w:r>
    </w:p>
    <w:p w:rsidR="00000000" w:rsidDel="00000000" w:rsidP="00000000" w:rsidRDefault="00000000" w:rsidRPr="00000000" w14:paraId="00000291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Estos pasos no son puramente secuenciales, sino que se suceden a lo largo del incidente. Por ejemplo, la</w:t>
      </w:r>
    </w:p>
    <w:p w:rsidR="00000000" w:rsidDel="00000000" w:rsidP="00000000" w:rsidRDefault="00000000" w:rsidRPr="00000000" w14:paraId="00000292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documentación comienza al principio y continúa durante todo el ciclo de vida del incidente; las</w:t>
      </w:r>
    </w:p>
    <w:p w:rsidR="00000000" w:rsidDel="00000000" w:rsidP="00000000" w:rsidRDefault="00000000" w:rsidRPr="00000000" w14:paraId="00000293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comunicaciones también se producen durante todo el incidente.</w:t>
      </w:r>
    </w:p>
    <w:p w:rsidR="00000000" w:rsidDel="00000000" w:rsidP="00000000" w:rsidRDefault="00000000" w:rsidRPr="00000000" w14:paraId="00000294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Algunos aspectos del proceso se desarrollan junto a otros. Por ejemplo, como parte de la evaluación inicial,</w:t>
      </w:r>
    </w:p>
    <w:p w:rsidR="00000000" w:rsidDel="00000000" w:rsidP="00000000" w:rsidRDefault="00000000" w:rsidRPr="00000000" w14:paraId="00000295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se hará una idea de la naturaleza general del ataque. Es importante usar esta información para contener el</w:t>
      </w:r>
    </w:p>
    <w:p w:rsidR="00000000" w:rsidDel="00000000" w:rsidP="00000000" w:rsidRDefault="00000000" w:rsidRPr="00000000" w14:paraId="00000296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daño y minimizar el riesgo tan pronto como sea posible. Si actúa con rapidez, podrá ahorrar tiempo y dinero,</w:t>
      </w:r>
    </w:p>
    <w:p w:rsidR="00000000" w:rsidDel="00000000" w:rsidP="00000000" w:rsidRDefault="00000000" w:rsidRPr="00000000" w14:paraId="00000297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y salvar la reputación de la organización.</w:t>
      </w:r>
    </w:p>
    <w:p w:rsidR="00000000" w:rsidDel="00000000" w:rsidP="00000000" w:rsidRDefault="00000000" w:rsidRPr="00000000" w14:paraId="00000298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No obstante, hasta que conozca mejor el tipo y la gravedad del ataque, no podrá contener el daño ni</w:t>
      </w:r>
    </w:p>
    <w:p w:rsidR="00000000" w:rsidDel="00000000" w:rsidP="00000000" w:rsidRDefault="00000000" w:rsidRPr="00000000" w14:paraId="00000299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minimizar el riesgo de forma realmente efectiva. Una respuesta excesiva podría causar aún más daño que el</w:t>
      </w:r>
    </w:p>
    <w:p w:rsidR="00000000" w:rsidDel="00000000" w:rsidP="00000000" w:rsidRDefault="00000000" w:rsidRPr="00000000" w14:paraId="0000029A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0" w:firstLine="0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 ataque inicial. Al llevar a cabo estos pasos de manera conjunta, obtendrá la mejor unión entre acciones</w:t>
      </w:r>
    </w:p>
    <w:p w:rsidR="00000000" w:rsidDel="00000000" w:rsidP="00000000" w:rsidRDefault="00000000" w:rsidRPr="00000000" w14:paraId="0000029B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rápidas y efectivas.</w:t>
      </w:r>
    </w:p>
    <w:p w:rsidR="00000000" w:rsidDel="00000000" w:rsidP="00000000" w:rsidRDefault="00000000" w:rsidRPr="00000000" w14:paraId="0000029C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Nota: es muy importante que pruebe a conciencia el proceso de respuesta a incidentes antes de que se</w:t>
      </w:r>
    </w:p>
    <w:p w:rsidR="00000000" w:rsidDel="00000000" w:rsidP="00000000" w:rsidRDefault="00000000" w:rsidRPr="00000000" w14:paraId="0000029D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produzca uno. De lo contrario, no puede estar seguro de que las medidas que ha desarrollado serán</w:t>
      </w:r>
    </w:p>
    <w:p w:rsidR="00000000" w:rsidDel="00000000" w:rsidP="00000000" w:rsidRDefault="00000000" w:rsidRPr="00000000" w14:paraId="0000029E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efectivas al responder a los incidentes.].</w:t>
      </w:r>
    </w:p>
    <w:p w:rsidR="00000000" w:rsidDel="00000000" w:rsidP="00000000" w:rsidRDefault="00000000" w:rsidRPr="00000000" w14:paraId="0000029F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left"/>
        <w:rPr>
          <w:color w:val="bfbfb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1"/>
        <w:keepLines w:val="1"/>
        <w:ind w:left="284" w:firstLine="436"/>
        <w:rPr/>
      </w:pPr>
      <w:r w:rsidDel="00000000" w:rsidR="00000000" w:rsidRPr="00000000">
        <w:rPr>
          <w:rtl w:val="0"/>
        </w:rPr>
        <w:t xml:space="preserve">CSIRT - Equipo de respuesta a incidentes de seguridad informática</w:t>
      </w:r>
    </w:p>
    <w:tbl>
      <w:tblPr>
        <w:tblStyle w:val="Table25"/>
        <w:tblW w:w="8370.0" w:type="dxa"/>
        <w:jc w:val="left"/>
        <w:tblInd w:w="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0"/>
        <w:gridCol w:w="2655"/>
        <w:gridCol w:w="2325"/>
        <w:tblGridChange w:id="0">
          <w:tblGrid>
            <w:gridCol w:w="3390"/>
            <w:gridCol w:w="2655"/>
            <w:gridCol w:w="2325"/>
          </w:tblGrid>
        </w:tblGridChange>
      </w:tblGrid>
      <w:tr>
        <w:trPr>
          <w:cantSplit w:val="1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2A1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Rol/Entidad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2A2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Responsable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2A3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Responsabilidades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A4">
            <w:pPr>
              <w:keepNext w:val="1"/>
              <w:keepLines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A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Style w:val="Heading1"/>
        <w:rPr/>
      </w:pPr>
      <w:bookmarkStart w:colFirst="0" w:colLast="0" w:name="_bubgfsisg2m" w:id="57"/>
      <w:bookmarkEnd w:id="57"/>
      <w:r w:rsidDel="00000000" w:rsidR="00000000" w:rsidRPr="00000000">
        <w:rPr>
          <w:rtl w:val="0"/>
        </w:rPr>
        <w:t xml:space="preserve">10 CONTINUIDAD DE NEGOCIO</w:t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  <w:t xml:space="preserve">A continuación, se describen los procesos de continuidad de negocio aplicables a este producto / servicio.</w:t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pStyle w:val="Heading2"/>
        <w:rPr/>
      </w:pPr>
      <w:bookmarkStart w:colFirst="0" w:colLast="0" w:name="_5e47zaz96cn6" w:id="58"/>
      <w:bookmarkEnd w:id="58"/>
      <w:r w:rsidDel="00000000" w:rsidR="00000000" w:rsidRPr="00000000">
        <w:rPr>
          <w:rtl w:val="0"/>
        </w:rPr>
        <w:t xml:space="preserve">10.1 PROCEDIMIENTOS A EJECUTAR EN CASO DE PÉRDIDA DE SERVICIO</w:t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  <w:t xml:space="preserve">No aplica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pStyle w:val="Heading2"/>
        <w:rPr/>
      </w:pPr>
      <w:bookmarkStart w:colFirst="0" w:colLast="0" w:name="_r4l01oo03xt8" w:id="59"/>
      <w:bookmarkEnd w:id="59"/>
      <w:r w:rsidDel="00000000" w:rsidR="00000000" w:rsidRPr="00000000">
        <w:rPr>
          <w:rtl w:val="0"/>
        </w:rPr>
        <w:t xml:space="preserve">10.2 OBJETIVOS DE DISPONIBILIDAD EN EL ENTORNO DE CONTINUIDAD</w:t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  <w:t xml:space="preserve">No aplica</w:t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pStyle w:val="Heading2"/>
        <w:rPr/>
      </w:pPr>
      <w:bookmarkStart w:colFirst="0" w:colLast="0" w:name="_zdq3kvh6y53h" w:id="60"/>
      <w:bookmarkEnd w:id="60"/>
      <w:r w:rsidDel="00000000" w:rsidR="00000000" w:rsidRPr="00000000">
        <w:rPr>
          <w:rtl w:val="0"/>
        </w:rPr>
        <w:t xml:space="preserve">10.3 REQUISITOS DE RECUPERACIÓN DEL SERVICIO</w:t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  <w:t xml:space="preserve">No aplica</w:t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Style w:val="Heading2"/>
        <w:rPr/>
      </w:pPr>
      <w:bookmarkStart w:colFirst="0" w:colLast="0" w:name="_vaeqh1bhas17" w:id="61"/>
      <w:bookmarkEnd w:id="61"/>
      <w:r w:rsidDel="00000000" w:rsidR="00000000" w:rsidRPr="00000000">
        <w:rPr>
          <w:rtl w:val="0"/>
        </w:rPr>
        <w:t xml:space="preserve">10.4 RETORNO A OPERACIÓN DEL SERVICIO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1"/>
        <w:keepLines w:val="1"/>
        <w:ind w:left="284" w:firstLine="436"/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9675.0" w:type="dxa"/>
        <w:jc w:val="left"/>
        <w:tblInd w:w="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0"/>
        <w:gridCol w:w="6285"/>
        <w:tblGridChange w:id="0">
          <w:tblGrid>
            <w:gridCol w:w="3390"/>
            <w:gridCol w:w="6285"/>
          </w:tblGrid>
        </w:tblGridChange>
      </w:tblGrid>
      <w:tr>
        <w:trPr>
          <w:cantSplit w:val="1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2BC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Proceso/instrucción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2BD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Detalles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BE">
            <w:pPr>
              <w:keepNext w:val="1"/>
              <w:keepLines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[Procesos Técnicos]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C0">
            <w:pPr>
              <w:keepNext w:val="1"/>
              <w:keepLines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[Procesos para los datos]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C2">
            <w:pPr>
              <w:keepNext w:val="1"/>
              <w:keepLines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[Procesos de comunicación con el usuario /</w:t>
            </w:r>
          </w:p>
          <w:p w:rsidR="00000000" w:rsidDel="00000000" w:rsidP="00000000" w:rsidRDefault="00000000" w:rsidRPr="00000000" w14:paraId="000002C3">
            <w:pPr>
              <w:keepNext w:val="1"/>
              <w:keepLines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clientes]</w:t>
            </w:r>
          </w:p>
        </w:tc>
        <w:tc>
          <w:tcPr/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pStyle w:val="Heading2"/>
        <w:rPr/>
      </w:pPr>
      <w:bookmarkStart w:colFirst="0" w:colLast="0" w:name="_pickdqfqcgr5" w:id="62"/>
      <w:bookmarkEnd w:id="62"/>
      <w:r w:rsidDel="00000000" w:rsidR="00000000" w:rsidRPr="00000000">
        <w:rPr>
          <w:rtl w:val="0"/>
        </w:rPr>
        <w:t xml:space="preserve">10.5 PRUEBAS DE CONTINUIDAD</w:t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  <w:t xml:space="preserve">[Elegir la opción adecuada o indicar los requisitos para las pruebas de continuidad del servicio:</w:t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  <w:t xml:space="preserve">A. Las pruebas de continuidad de negocio para este servicio se enmarcan en el procedimiento general</w:t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  <w:t xml:space="preserve">del plan de continuidad de negocio de COSTAISA M-974. Este procedimiento incluye el plan de</w:t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  <w:t xml:space="preserve">pruebas a realizar, en general de carácter anual, aunque también contempla pruebas parciales o</w:t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  <w:t xml:space="preserve">específicas en función de los cambios que se produzcan en las plataformas subyacentes.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  <w:t xml:space="preserve">B. Para este servicio se requiere el siguiente plan de pruebas de continuidad:</w:t>
      </w:r>
    </w:p>
    <w:p w:rsidR="00000000" w:rsidDel="00000000" w:rsidP="00000000" w:rsidRDefault="00000000" w:rsidRPr="00000000" w14:paraId="000002CD">
      <w:pPr>
        <w:keepNext w:val="1"/>
        <w:keepLines w:val="1"/>
        <w:ind w:left="284" w:firstLine="436"/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9675.0" w:type="dxa"/>
        <w:jc w:val="left"/>
        <w:tblInd w:w="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0"/>
        <w:gridCol w:w="6285"/>
        <w:tblGridChange w:id="0">
          <w:tblGrid>
            <w:gridCol w:w="3390"/>
            <w:gridCol w:w="6285"/>
          </w:tblGrid>
        </w:tblGridChange>
      </w:tblGrid>
      <w:tr>
        <w:trPr>
          <w:cantSplit w:val="1"/>
          <w:tblHeader w:val="0"/>
        </w:trPr>
        <w:tc>
          <w:tcPr>
            <w:shd w:fill="5a80b9" w:val="clear"/>
          </w:tcPr>
          <w:p w:rsidR="00000000" w:rsidDel="00000000" w:rsidP="00000000" w:rsidRDefault="00000000" w:rsidRPr="00000000" w14:paraId="000002CE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Escenario</w:t>
            </w:r>
          </w:p>
        </w:tc>
        <w:tc>
          <w:tcPr>
            <w:shd w:fill="5a80b9" w:val="clear"/>
          </w:tcPr>
          <w:p w:rsidR="00000000" w:rsidDel="00000000" w:rsidP="00000000" w:rsidRDefault="00000000" w:rsidRPr="00000000" w14:paraId="000002CF">
            <w:pPr>
              <w:rPr>
                <w:rFonts w:ascii="Verdana" w:cs="Verdana" w:eastAsia="Verdana" w:hAnsi="Verdana"/>
                <w:b w:val="1"/>
                <w:color w:val="ffffff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rtl w:val="0"/>
              </w:rPr>
              <w:t xml:space="preserve">Detalles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D0">
            <w:pPr>
              <w:keepNext w:val="1"/>
              <w:keepLines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[Pruebas completas]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D2">
            <w:pPr>
              <w:keepNext w:val="1"/>
              <w:keepLines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[Pruebas de usuario]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D4">
            <w:pPr>
              <w:keepNext w:val="1"/>
              <w:keepLines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[Pruebas funcionales]</w:t>
            </w:r>
          </w:p>
        </w:tc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D6">
            <w:pPr>
              <w:keepNext w:val="1"/>
              <w:keepLines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[Pruebas de infraestructura]</w:t>
            </w:r>
          </w:p>
        </w:tc>
        <w:tc>
          <w:tcPr/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  <w:t xml:space="preserve">C. El plan de pruebas de continuidad se incluye como anexo XXXXXXXXXXXXXXX.</w:t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  <w:t xml:space="preserve">D. El plan de pruebas de continuidad está reflejado en el documento XXXXXX disponible en la BD de</w:t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  <w:t xml:space="preserve">documentación del servicio.]</w:t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0" w:firstLine="0"/>
        <w:jc w:val="left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center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center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center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center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center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center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center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center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center"/>
        <w:rPr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tabs>
          <w:tab w:val="center" w:leader="none" w:pos="4252"/>
          <w:tab w:val="right" w:leader="none" w:pos="8504"/>
        </w:tabs>
        <w:spacing w:after="120" w:before="60" w:line="240" w:lineRule="auto"/>
        <w:ind w:left="2"/>
        <w:jc w:val="center"/>
        <w:rPr>
          <w:color w:val="000080"/>
          <w:sz w:val="32"/>
          <w:szCs w:val="32"/>
        </w:rPr>
      </w:pPr>
      <w:r w:rsidDel="00000000" w:rsidR="00000000" w:rsidRPr="00000000">
        <w:rPr>
          <w:color w:val="000080"/>
          <w:sz w:val="32"/>
          <w:szCs w:val="32"/>
        </w:rPr>
        <w:drawing>
          <wp:inline distB="0" distT="0" distL="114300" distR="114300">
            <wp:extent cx="2560320" cy="40703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407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line="240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line="240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line="240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line="240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line="240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spacing w:line="240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spacing w:line="240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spacing w:line="240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spacing w:line="240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spacing w:line="240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pacing w:line="240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spacing w:line="240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line="240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spacing w:line="240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spacing w:line="240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ind w:hanging="2"/>
        <w:rPr>
          <w:rFonts w:ascii="Lucida Sans" w:cs="Lucida Sans" w:eastAsia="Lucida Sans" w:hAnsi="Lucid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ind w:hanging="2"/>
        <w:rPr>
          <w:rFonts w:ascii="Lucida Sans" w:cs="Lucida Sans" w:eastAsia="Lucida Sans" w:hAnsi="Lucid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ind w:hanging="2"/>
        <w:rPr>
          <w:rFonts w:ascii="Lucida Sans" w:cs="Lucida Sans" w:eastAsia="Lucida Sans" w:hAnsi="Lucid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before="10" w:lineRule="auto"/>
        <w:ind w:hanging="2"/>
        <w:rPr>
          <w:rFonts w:ascii="Lucida Sans" w:cs="Lucida Sans" w:eastAsia="Lucida Sans" w:hAnsi="Lucida Sans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152400</wp:posOffset>
                </wp:positionV>
                <wp:extent cx="288000" cy="285091"/>
                <wp:effectExtent b="0" l="0" r="0" t="0"/>
                <wp:wrapTopAndBottom distB="0" dist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" cy="2850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152400</wp:posOffset>
                </wp:positionV>
                <wp:extent cx="288000" cy="285091"/>
                <wp:effectExtent b="0" l="0" r="0" t="0"/>
                <wp:wrapTopAndBottom distB="0" distT="0"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" cy="2850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288000" cy="285308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68200" y="3602835"/>
                          <a:ext cx="355600" cy="354330"/>
                        </a:xfrm>
                        <a:custGeom>
                          <a:rect b="b" l="l" r="r" t="t"/>
                          <a:pathLst>
                            <a:path extrusionOk="0" h="558" w="560">
                              <a:moveTo>
                                <a:pt x="280" y="0"/>
                              </a:moveTo>
                              <a:lnTo>
                                <a:pt x="206" y="10"/>
                              </a:lnTo>
                              <a:lnTo>
                                <a:pt x="139" y="38"/>
                              </a:lnTo>
                              <a:lnTo>
                                <a:pt x="82" y="82"/>
                              </a:lnTo>
                              <a:lnTo>
                                <a:pt x="39" y="138"/>
                              </a:lnTo>
                              <a:lnTo>
                                <a:pt x="10" y="205"/>
                              </a:lnTo>
                              <a:lnTo>
                                <a:pt x="0" y="279"/>
                              </a:lnTo>
                              <a:lnTo>
                                <a:pt x="10" y="353"/>
                              </a:lnTo>
                              <a:lnTo>
                                <a:pt x="39" y="419"/>
                              </a:lnTo>
                              <a:lnTo>
                                <a:pt x="82" y="476"/>
                              </a:lnTo>
                              <a:lnTo>
                                <a:pt x="139" y="519"/>
                              </a:lnTo>
                              <a:lnTo>
                                <a:pt x="206" y="547"/>
                              </a:lnTo>
                              <a:lnTo>
                                <a:pt x="280" y="557"/>
                              </a:lnTo>
                              <a:lnTo>
                                <a:pt x="354" y="547"/>
                              </a:lnTo>
                              <a:lnTo>
                                <a:pt x="421" y="519"/>
                              </a:lnTo>
                              <a:lnTo>
                                <a:pt x="478" y="476"/>
                              </a:lnTo>
                              <a:lnTo>
                                <a:pt x="498" y="450"/>
                              </a:lnTo>
                              <a:lnTo>
                                <a:pt x="234" y="450"/>
                              </a:lnTo>
                              <a:lnTo>
                                <a:pt x="234" y="277"/>
                              </a:lnTo>
                              <a:lnTo>
                                <a:pt x="200" y="277"/>
                              </a:lnTo>
                              <a:lnTo>
                                <a:pt x="200" y="217"/>
                              </a:lnTo>
                              <a:lnTo>
                                <a:pt x="234" y="217"/>
                              </a:lnTo>
                              <a:lnTo>
                                <a:pt x="234" y="177"/>
                              </a:lnTo>
                              <a:lnTo>
                                <a:pt x="237" y="154"/>
                              </a:lnTo>
                              <a:lnTo>
                                <a:pt x="248" y="131"/>
                              </a:lnTo>
                              <a:lnTo>
                                <a:pt x="270" y="113"/>
                              </a:lnTo>
                              <a:lnTo>
                                <a:pt x="306" y="105"/>
                              </a:lnTo>
                              <a:lnTo>
                                <a:pt x="496" y="105"/>
                              </a:lnTo>
                              <a:lnTo>
                                <a:pt x="478" y="82"/>
                              </a:lnTo>
                              <a:lnTo>
                                <a:pt x="421" y="38"/>
                              </a:lnTo>
                              <a:lnTo>
                                <a:pt x="354" y="10"/>
                              </a:lnTo>
                              <a:lnTo>
                                <a:pt x="280" y="0"/>
                              </a:lnTo>
                              <a:close/>
                              <a:moveTo>
                                <a:pt x="496" y="105"/>
                              </a:moveTo>
                              <a:lnTo>
                                <a:pt x="306" y="105"/>
                              </a:lnTo>
                              <a:lnTo>
                                <a:pt x="359" y="105"/>
                              </a:lnTo>
                              <a:lnTo>
                                <a:pt x="359" y="164"/>
                              </a:lnTo>
                              <a:lnTo>
                                <a:pt x="315" y="164"/>
                              </a:lnTo>
                              <a:lnTo>
                                <a:pt x="306" y="168"/>
                              </a:lnTo>
                              <a:lnTo>
                                <a:pt x="306" y="217"/>
                              </a:lnTo>
                              <a:lnTo>
                                <a:pt x="360" y="217"/>
                              </a:lnTo>
                              <a:lnTo>
                                <a:pt x="354" y="277"/>
                              </a:lnTo>
                              <a:lnTo>
                                <a:pt x="306" y="277"/>
                              </a:lnTo>
                              <a:lnTo>
                                <a:pt x="306" y="450"/>
                              </a:lnTo>
                              <a:lnTo>
                                <a:pt x="498" y="450"/>
                              </a:lnTo>
                              <a:lnTo>
                                <a:pt x="522" y="419"/>
                              </a:lnTo>
                              <a:lnTo>
                                <a:pt x="550" y="353"/>
                              </a:lnTo>
                              <a:lnTo>
                                <a:pt x="560" y="279"/>
                              </a:lnTo>
                              <a:lnTo>
                                <a:pt x="550" y="205"/>
                              </a:lnTo>
                              <a:lnTo>
                                <a:pt x="522" y="138"/>
                              </a:lnTo>
                              <a:lnTo>
                                <a:pt x="49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6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288000" cy="285308"/>
                <wp:effectExtent b="0" l="0" r="0" t="0"/>
                <wp:wrapTopAndBottom distB="0" distT="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" cy="2853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152400</wp:posOffset>
                </wp:positionV>
                <wp:extent cx="288000" cy="28800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" cy="28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152400</wp:posOffset>
                </wp:positionV>
                <wp:extent cx="288000" cy="288000"/>
                <wp:effectExtent b="0" l="0" r="0" t="0"/>
                <wp:wrapTopAndBottom distB="0" dist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" cy="28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152400</wp:posOffset>
                </wp:positionV>
                <wp:extent cx="288000" cy="285149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64700" y="3599325"/>
                          <a:ext cx="288000" cy="285149"/>
                          <a:chOff x="5164700" y="3599325"/>
                          <a:chExt cx="362600" cy="361325"/>
                        </a:xfrm>
                      </wpg:grpSpPr>
                      <wpg:grpSp>
                        <wpg:cNvGrpSpPr/>
                        <wpg:grpSpPr>
                          <a:xfrm>
                            <a:off x="5164708" y="3599343"/>
                            <a:ext cx="362585" cy="361315"/>
                            <a:chOff x="5164708" y="3599343"/>
                            <a:chExt cx="362585" cy="3613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164708" y="3599343"/>
                              <a:ext cx="362575" cy="36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164708" y="3599343"/>
                              <a:ext cx="362585" cy="361315"/>
                              <a:chOff x="5164073" y="3598708"/>
                              <a:chExt cx="362585" cy="361315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5164073" y="3598708"/>
                                <a:ext cx="362575" cy="36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164073" y="3598708"/>
                                <a:ext cx="362585" cy="361315"/>
                                <a:chOff x="6011" y="237"/>
                                <a:chExt cx="571" cy="569"/>
                              </a:xfrm>
                            </wpg:grpSpPr>
                            <wps:wsp>
                              <wps:cNvSpPr/>
                              <wps:cNvPr id="15" name="Shape 15"/>
                              <wps:spPr>
                                <a:xfrm>
                                  <a:off x="6012" y="238"/>
                                  <a:ext cx="550" cy="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-2.0000000298023224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>
                                  <a:off x="6017" y="243"/>
                                  <a:ext cx="560" cy="558"/>
                                </a:xfrm>
                                <a:custGeom>
                                  <a:rect b="b" l="l" r="r" t="t"/>
                                  <a:pathLst>
                                    <a:path extrusionOk="0" h="558" w="560">
                                      <a:moveTo>
                                        <a:pt x="280" y="0"/>
                                      </a:moveTo>
                                      <a:lnTo>
                                        <a:pt x="206" y="10"/>
                                      </a:lnTo>
                                      <a:lnTo>
                                        <a:pt x="139" y="38"/>
                                      </a:lnTo>
                                      <a:lnTo>
                                        <a:pt x="82" y="82"/>
                                      </a:lnTo>
                                      <a:lnTo>
                                        <a:pt x="38" y="138"/>
                                      </a:lnTo>
                                      <a:lnTo>
                                        <a:pt x="10" y="205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10" y="353"/>
                                      </a:lnTo>
                                      <a:lnTo>
                                        <a:pt x="38" y="420"/>
                                      </a:lnTo>
                                      <a:lnTo>
                                        <a:pt x="82" y="476"/>
                                      </a:lnTo>
                                      <a:lnTo>
                                        <a:pt x="139" y="520"/>
                                      </a:lnTo>
                                      <a:lnTo>
                                        <a:pt x="206" y="548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354" y="548"/>
                                      </a:lnTo>
                                      <a:lnTo>
                                        <a:pt x="421" y="520"/>
                                      </a:lnTo>
                                      <a:lnTo>
                                        <a:pt x="478" y="476"/>
                                      </a:lnTo>
                                      <a:lnTo>
                                        <a:pt x="522" y="420"/>
                                      </a:lnTo>
                                      <a:lnTo>
                                        <a:pt x="550" y="353"/>
                                      </a:lnTo>
                                      <a:lnTo>
                                        <a:pt x="560" y="279"/>
                                      </a:lnTo>
                                      <a:lnTo>
                                        <a:pt x="550" y="205"/>
                                      </a:lnTo>
                                      <a:lnTo>
                                        <a:pt x="522" y="138"/>
                                      </a:lnTo>
                                      <a:lnTo>
                                        <a:pt x="478" y="82"/>
                                      </a:lnTo>
                                      <a:lnTo>
                                        <a:pt x="421" y="38"/>
                                      </a:lnTo>
                                      <a:lnTo>
                                        <a:pt x="354" y="10"/>
                                      </a:lnTo>
                                      <a:lnTo>
                                        <a:pt x="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202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6011" y="237"/>
                                  <a:ext cx="571" cy="569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7474" y="60000"/>
                                      </a:moveTo>
                                      <a:lnTo>
                                        <a:pt x="7474" y="60000"/>
                                      </a:lnTo>
                                      <a:cubicBezTo>
                                        <a:pt x="7474" y="33881"/>
                                        <a:pt x="26683" y="11735"/>
                                        <a:pt x="52551" y="8031"/>
                                      </a:cubicBezTo>
                                      <a:cubicBezTo>
                                        <a:pt x="78418" y="4326"/>
                                        <a:pt x="103076" y="20191"/>
                                        <a:pt x="110413" y="45259"/>
                                      </a:cubicBezTo>
                                      <a:lnTo>
                                        <a:pt x="117514" y="45259"/>
                                      </a:lnTo>
                                      <a:lnTo>
                                        <a:pt x="105053" y="60000"/>
                                      </a:lnTo>
                                      <a:lnTo>
                                        <a:pt x="87619" y="45259"/>
                                      </a:lnTo>
                                      <a:lnTo>
                                        <a:pt x="94554" y="45259"/>
                                      </a:lnTo>
                                      <a:lnTo>
                                        <a:pt x="94554" y="45259"/>
                                      </a:lnTo>
                                      <a:cubicBezTo>
                                        <a:pt x="87538" y="28882"/>
                                        <a:pt x="69946" y="19689"/>
                                        <a:pt x="52461" y="23262"/>
                                      </a:cubicBezTo>
                                      <a:cubicBezTo>
                                        <a:pt x="34976" y="26836"/>
                                        <a:pt x="22421" y="42189"/>
                                        <a:pt x="22421" y="6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202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-2.0000000298023224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8" name="Shape 18"/>
                                <pic:cNvPicPr preferRelativeResize="0"/>
                              </pic:nvPicPr>
                              <pic:blipFill rotWithShape="1">
                                <a:blip r:embed="rId1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6107" y="387"/>
                                  <a:ext cx="38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152400</wp:posOffset>
                </wp:positionV>
                <wp:extent cx="288000" cy="285149"/>
                <wp:effectExtent b="0" l="0" r="0" t="0"/>
                <wp:wrapTopAndBottom distB="0" distT="0"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" cy="2851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152400</wp:posOffset>
                </wp:positionV>
                <wp:extent cx="288000" cy="285308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168200" y="3602835"/>
                          <a:ext cx="355600" cy="354330"/>
                        </a:xfrm>
                        <a:custGeom>
                          <a:rect b="b" l="l" r="r" t="t"/>
                          <a:pathLst>
                            <a:path extrusionOk="0" h="558" w="560">
                              <a:moveTo>
                                <a:pt x="280" y="0"/>
                              </a:moveTo>
                              <a:lnTo>
                                <a:pt x="206" y="10"/>
                              </a:lnTo>
                              <a:lnTo>
                                <a:pt x="139" y="38"/>
                              </a:lnTo>
                              <a:lnTo>
                                <a:pt x="82" y="82"/>
                              </a:lnTo>
                              <a:lnTo>
                                <a:pt x="38" y="138"/>
                              </a:lnTo>
                              <a:lnTo>
                                <a:pt x="10" y="205"/>
                              </a:lnTo>
                              <a:lnTo>
                                <a:pt x="0" y="279"/>
                              </a:lnTo>
                              <a:lnTo>
                                <a:pt x="10" y="353"/>
                              </a:lnTo>
                              <a:lnTo>
                                <a:pt x="38" y="419"/>
                              </a:lnTo>
                              <a:lnTo>
                                <a:pt x="82" y="476"/>
                              </a:lnTo>
                              <a:lnTo>
                                <a:pt x="139" y="519"/>
                              </a:lnTo>
                              <a:lnTo>
                                <a:pt x="206" y="547"/>
                              </a:lnTo>
                              <a:lnTo>
                                <a:pt x="280" y="557"/>
                              </a:lnTo>
                              <a:lnTo>
                                <a:pt x="354" y="547"/>
                              </a:lnTo>
                              <a:lnTo>
                                <a:pt x="421" y="519"/>
                              </a:lnTo>
                              <a:lnTo>
                                <a:pt x="478" y="476"/>
                              </a:lnTo>
                              <a:lnTo>
                                <a:pt x="512" y="431"/>
                              </a:lnTo>
                              <a:lnTo>
                                <a:pt x="220" y="431"/>
                              </a:lnTo>
                              <a:lnTo>
                                <a:pt x="191" y="429"/>
                              </a:lnTo>
                              <a:lnTo>
                                <a:pt x="163" y="423"/>
                              </a:lnTo>
                              <a:lnTo>
                                <a:pt x="137" y="413"/>
                              </a:lnTo>
                              <a:lnTo>
                                <a:pt x="112" y="400"/>
                              </a:lnTo>
                              <a:lnTo>
                                <a:pt x="141" y="400"/>
                              </a:lnTo>
                              <a:lnTo>
                                <a:pt x="153" y="399"/>
                              </a:lnTo>
                              <a:lnTo>
                                <a:pt x="176" y="393"/>
                              </a:lnTo>
                              <a:lnTo>
                                <a:pt x="198" y="383"/>
                              </a:lnTo>
                              <a:lnTo>
                                <a:pt x="217" y="371"/>
                              </a:lnTo>
                              <a:lnTo>
                                <a:pt x="195" y="367"/>
                              </a:lnTo>
                              <a:lnTo>
                                <a:pt x="176" y="357"/>
                              </a:lnTo>
                              <a:lnTo>
                                <a:pt x="161" y="341"/>
                              </a:lnTo>
                              <a:lnTo>
                                <a:pt x="151" y="322"/>
                              </a:lnTo>
                              <a:lnTo>
                                <a:pt x="178" y="322"/>
                              </a:lnTo>
                              <a:lnTo>
                                <a:pt x="183" y="321"/>
                              </a:lnTo>
                              <a:lnTo>
                                <a:pt x="160" y="312"/>
                              </a:lnTo>
                              <a:lnTo>
                                <a:pt x="142" y="297"/>
                              </a:lnTo>
                              <a:lnTo>
                                <a:pt x="131" y="276"/>
                              </a:lnTo>
                              <a:lnTo>
                                <a:pt x="126" y="252"/>
                              </a:lnTo>
                              <a:lnTo>
                                <a:pt x="126" y="251"/>
                              </a:lnTo>
                              <a:lnTo>
                                <a:pt x="148" y="251"/>
                              </a:lnTo>
                              <a:lnTo>
                                <a:pt x="145" y="249"/>
                              </a:lnTo>
                              <a:lnTo>
                                <a:pt x="135" y="235"/>
                              </a:lnTo>
                              <a:lnTo>
                                <a:pt x="129" y="219"/>
                              </a:lnTo>
                              <a:lnTo>
                                <a:pt x="127" y="201"/>
                              </a:lnTo>
                              <a:lnTo>
                                <a:pt x="127" y="189"/>
                              </a:lnTo>
                              <a:lnTo>
                                <a:pt x="130" y="176"/>
                              </a:lnTo>
                              <a:lnTo>
                                <a:pt x="136" y="166"/>
                              </a:lnTo>
                              <a:lnTo>
                                <a:pt x="312" y="166"/>
                              </a:lnTo>
                              <a:lnTo>
                                <a:pt x="323" y="159"/>
                              </a:lnTo>
                              <a:lnTo>
                                <a:pt x="350" y="153"/>
                              </a:lnTo>
                              <a:lnTo>
                                <a:pt x="528" y="153"/>
                              </a:lnTo>
                              <a:lnTo>
                                <a:pt x="521" y="138"/>
                              </a:lnTo>
                              <a:lnTo>
                                <a:pt x="478" y="82"/>
                              </a:lnTo>
                              <a:lnTo>
                                <a:pt x="421" y="38"/>
                              </a:lnTo>
                              <a:lnTo>
                                <a:pt x="354" y="10"/>
                              </a:lnTo>
                              <a:lnTo>
                                <a:pt x="280" y="0"/>
                              </a:lnTo>
                              <a:close/>
                              <a:moveTo>
                                <a:pt x="542" y="186"/>
                              </a:moveTo>
                              <a:lnTo>
                                <a:pt x="456" y="186"/>
                              </a:lnTo>
                              <a:lnTo>
                                <a:pt x="448" y="196"/>
                              </a:lnTo>
                              <a:lnTo>
                                <a:pt x="440" y="206"/>
                              </a:lnTo>
                              <a:lnTo>
                                <a:pt x="431" y="215"/>
                              </a:lnTo>
                              <a:lnTo>
                                <a:pt x="421" y="222"/>
                              </a:lnTo>
                              <a:lnTo>
                                <a:pt x="421" y="232"/>
                              </a:lnTo>
                              <a:lnTo>
                                <a:pt x="408" y="302"/>
                              </a:lnTo>
                              <a:lnTo>
                                <a:pt x="369" y="366"/>
                              </a:lnTo>
                              <a:lnTo>
                                <a:pt x="306" y="413"/>
                              </a:lnTo>
                              <a:lnTo>
                                <a:pt x="220" y="431"/>
                              </a:lnTo>
                              <a:lnTo>
                                <a:pt x="512" y="431"/>
                              </a:lnTo>
                              <a:lnTo>
                                <a:pt x="521" y="419"/>
                              </a:lnTo>
                              <a:lnTo>
                                <a:pt x="550" y="353"/>
                              </a:lnTo>
                              <a:lnTo>
                                <a:pt x="560" y="279"/>
                              </a:lnTo>
                              <a:lnTo>
                                <a:pt x="550" y="205"/>
                              </a:lnTo>
                              <a:lnTo>
                                <a:pt x="542" y="186"/>
                              </a:lnTo>
                              <a:close/>
                              <a:moveTo>
                                <a:pt x="141" y="400"/>
                              </a:moveTo>
                              <a:lnTo>
                                <a:pt x="112" y="400"/>
                              </a:lnTo>
                              <a:lnTo>
                                <a:pt x="118" y="400"/>
                              </a:lnTo>
                              <a:lnTo>
                                <a:pt x="124" y="401"/>
                              </a:lnTo>
                              <a:lnTo>
                                <a:pt x="129" y="401"/>
                              </a:lnTo>
                              <a:lnTo>
                                <a:pt x="141" y="400"/>
                              </a:lnTo>
                              <a:close/>
                              <a:moveTo>
                                <a:pt x="178" y="322"/>
                              </a:moveTo>
                              <a:lnTo>
                                <a:pt x="151" y="322"/>
                              </a:lnTo>
                              <a:lnTo>
                                <a:pt x="155" y="323"/>
                              </a:lnTo>
                              <a:lnTo>
                                <a:pt x="160" y="323"/>
                              </a:lnTo>
                              <a:lnTo>
                                <a:pt x="171" y="323"/>
                              </a:lnTo>
                              <a:lnTo>
                                <a:pt x="177" y="322"/>
                              </a:lnTo>
                              <a:lnTo>
                                <a:pt x="178" y="322"/>
                              </a:lnTo>
                              <a:close/>
                              <a:moveTo>
                                <a:pt x="148" y="251"/>
                              </a:moveTo>
                              <a:lnTo>
                                <a:pt x="126" y="251"/>
                              </a:lnTo>
                              <a:lnTo>
                                <a:pt x="136" y="256"/>
                              </a:lnTo>
                              <a:lnTo>
                                <a:pt x="147" y="259"/>
                              </a:lnTo>
                              <a:lnTo>
                                <a:pt x="158" y="260"/>
                              </a:lnTo>
                              <a:lnTo>
                                <a:pt x="148" y="251"/>
                              </a:lnTo>
                              <a:close/>
                              <a:moveTo>
                                <a:pt x="312" y="166"/>
                              </a:moveTo>
                              <a:lnTo>
                                <a:pt x="136" y="166"/>
                              </a:lnTo>
                              <a:lnTo>
                                <a:pt x="165" y="195"/>
                              </a:lnTo>
                              <a:lnTo>
                                <a:pt x="200" y="218"/>
                              </a:lnTo>
                              <a:lnTo>
                                <a:pt x="239" y="233"/>
                              </a:lnTo>
                              <a:lnTo>
                                <a:pt x="282" y="239"/>
                              </a:lnTo>
                              <a:lnTo>
                                <a:pt x="280" y="234"/>
                              </a:lnTo>
                              <a:lnTo>
                                <a:pt x="280" y="229"/>
                              </a:lnTo>
                              <a:lnTo>
                                <a:pt x="280" y="222"/>
                              </a:lnTo>
                              <a:lnTo>
                                <a:pt x="285" y="196"/>
                              </a:lnTo>
                              <a:lnTo>
                                <a:pt x="300" y="174"/>
                              </a:lnTo>
                              <a:lnTo>
                                <a:pt x="312" y="166"/>
                              </a:lnTo>
                              <a:close/>
                              <a:moveTo>
                                <a:pt x="530" y="158"/>
                              </a:moveTo>
                              <a:lnTo>
                                <a:pt x="446" y="158"/>
                              </a:lnTo>
                              <a:lnTo>
                                <a:pt x="441" y="170"/>
                              </a:lnTo>
                              <a:lnTo>
                                <a:pt x="434" y="181"/>
                              </a:lnTo>
                              <a:lnTo>
                                <a:pt x="426" y="190"/>
                              </a:lnTo>
                              <a:lnTo>
                                <a:pt x="415" y="197"/>
                              </a:lnTo>
                              <a:lnTo>
                                <a:pt x="426" y="196"/>
                              </a:lnTo>
                              <a:lnTo>
                                <a:pt x="436" y="193"/>
                              </a:lnTo>
                              <a:lnTo>
                                <a:pt x="446" y="190"/>
                              </a:lnTo>
                              <a:lnTo>
                                <a:pt x="456" y="186"/>
                              </a:lnTo>
                              <a:lnTo>
                                <a:pt x="542" y="186"/>
                              </a:lnTo>
                              <a:lnTo>
                                <a:pt x="530" y="158"/>
                              </a:lnTo>
                              <a:close/>
                              <a:moveTo>
                                <a:pt x="528" y="153"/>
                              </a:moveTo>
                              <a:lnTo>
                                <a:pt x="350" y="153"/>
                              </a:lnTo>
                              <a:lnTo>
                                <a:pt x="365" y="155"/>
                              </a:lnTo>
                              <a:lnTo>
                                <a:pt x="379" y="159"/>
                              </a:lnTo>
                              <a:lnTo>
                                <a:pt x="391" y="166"/>
                              </a:lnTo>
                              <a:lnTo>
                                <a:pt x="402" y="175"/>
                              </a:lnTo>
                              <a:lnTo>
                                <a:pt x="414" y="173"/>
                              </a:lnTo>
                              <a:lnTo>
                                <a:pt x="425" y="169"/>
                              </a:lnTo>
                              <a:lnTo>
                                <a:pt x="436" y="164"/>
                              </a:lnTo>
                              <a:lnTo>
                                <a:pt x="446" y="158"/>
                              </a:lnTo>
                              <a:lnTo>
                                <a:pt x="530" y="158"/>
                              </a:lnTo>
                              <a:lnTo>
                                <a:pt x="528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9ED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152400</wp:posOffset>
                </wp:positionV>
                <wp:extent cx="288000" cy="285308"/>
                <wp:effectExtent b="0" l="0" r="0" t="0"/>
                <wp:wrapTopAndBottom distB="0" distT="0"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" cy="2853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152400</wp:posOffset>
                </wp:positionV>
                <wp:extent cx="288000" cy="2880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68825" y="3602825"/>
                          <a:ext cx="288000" cy="288000"/>
                          <a:chOff x="5168825" y="3602825"/>
                          <a:chExt cx="354350" cy="354350"/>
                        </a:xfrm>
                      </wpg:grpSpPr>
                      <wpg:grpSp>
                        <wpg:cNvGrpSpPr/>
                        <wpg:grpSpPr>
                          <a:xfrm>
                            <a:off x="5168835" y="3602835"/>
                            <a:ext cx="354330" cy="354330"/>
                            <a:chOff x="5168835" y="3602835"/>
                            <a:chExt cx="354330" cy="35433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168835" y="3602835"/>
                              <a:ext cx="354325" cy="35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168835" y="3602835"/>
                              <a:ext cx="354330" cy="354330"/>
                              <a:chOff x="5168835" y="3602835"/>
                              <a:chExt cx="354330" cy="35433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5168835" y="3602835"/>
                                <a:ext cx="354325" cy="35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168835" y="3602835"/>
                                <a:ext cx="354330" cy="354330"/>
                                <a:chOff x="3963" y="243"/>
                                <a:chExt cx="558" cy="558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3963" y="243"/>
                                  <a:ext cx="550" cy="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-2.0000000298023224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3963" y="243"/>
                                  <a:ext cx="558" cy="558"/>
                                </a:xfrm>
                                <a:custGeom>
                                  <a:rect b="b" l="l" r="r" t="t"/>
                                  <a:pathLst>
                                    <a:path extrusionOk="0" h="558" w="558">
                                      <a:moveTo>
                                        <a:pt x="279" y="0"/>
                                      </a:moveTo>
                                      <a:lnTo>
                                        <a:pt x="205" y="10"/>
                                      </a:lnTo>
                                      <a:lnTo>
                                        <a:pt x="138" y="38"/>
                                      </a:lnTo>
                                      <a:lnTo>
                                        <a:pt x="82" y="82"/>
                                      </a:lnTo>
                                      <a:lnTo>
                                        <a:pt x="38" y="138"/>
                                      </a:lnTo>
                                      <a:lnTo>
                                        <a:pt x="10" y="205"/>
                                      </a:lnTo>
                                      <a:lnTo>
                                        <a:pt x="0" y="279"/>
                                      </a:lnTo>
                                      <a:lnTo>
                                        <a:pt x="10" y="353"/>
                                      </a:lnTo>
                                      <a:lnTo>
                                        <a:pt x="38" y="419"/>
                                      </a:lnTo>
                                      <a:lnTo>
                                        <a:pt x="82" y="476"/>
                                      </a:lnTo>
                                      <a:lnTo>
                                        <a:pt x="138" y="519"/>
                                      </a:lnTo>
                                      <a:lnTo>
                                        <a:pt x="205" y="547"/>
                                      </a:lnTo>
                                      <a:lnTo>
                                        <a:pt x="279" y="557"/>
                                      </a:lnTo>
                                      <a:lnTo>
                                        <a:pt x="353" y="547"/>
                                      </a:lnTo>
                                      <a:lnTo>
                                        <a:pt x="420" y="519"/>
                                      </a:lnTo>
                                      <a:lnTo>
                                        <a:pt x="476" y="476"/>
                                      </a:lnTo>
                                      <a:lnTo>
                                        <a:pt x="520" y="419"/>
                                      </a:lnTo>
                                      <a:lnTo>
                                        <a:pt x="548" y="353"/>
                                      </a:lnTo>
                                      <a:lnTo>
                                        <a:pt x="558" y="279"/>
                                      </a:lnTo>
                                      <a:lnTo>
                                        <a:pt x="548" y="205"/>
                                      </a:lnTo>
                                      <a:lnTo>
                                        <a:pt x="520" y="138"/>
                                      </a:lnTo>
                                      <a:lnTo>
                                        <a:pt x="476" y="82"/>
                                      </a:lnTo>
                                      <a:lnTo>
                                        <a:pt x="420" y="38"/>
                                      </a:lnTo>
                                      <a:lnTo>
                                        <a:pt x="353" y="10"/>
                                      </a:lnTo>
                                      <a:lnTo>
                                        <a:pt x="2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EE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9" name="Shape 9"/>
                                <pic:cNvPicPr preferRelativeResize="0"/>
                              </pic:nvPicPr>
                              <pic:blipFill rotWithShape="1">
                                <a:blip r:embed="rId15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4069" y="340"/>
                                  <a:ext cx="345" cy="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152400</wp:posOffset>
                </wp:positionV>
                <wp:extent cx="288000" cy="288000"/>
                <wp:effectExtent b="0" l="0" r="0" t="0"/>
                <wp:wrapTopAndBottom distB="0" dist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" cy="28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FC">
      <w:pPr>
        <w:spacing w:line="240" w:lineRule="auto"/>
        <w:ind w:left="1440" w:hanging="1.9999999999998863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line="240" w:lineRule="auto"/>
        <w:ind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FE">
      <w:pPr>
        <w:spacing w:before="10" w:lineRule="auto"/>
        <w:ind w:hanging="2"/>
        <w:rPr/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footerReference r:id="rId19" w:type="default"/>
      <w:footerReference r:id="rId20" w:type="first"/>
      <w:pgSz w:h="16838" w:w="11906" w:orient="portrait"/>
      <w:pgMar w:bottom="1440" w:top="1440" w:left="1080" w:right="1080" w:header="566.929133858267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Lucida San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3">
    <w:pPr>
      <w:tabs>
        <w:tab w:val="center" w:leader="none" w:pos="4252"/>
        <w:tab w:val="right" w:leader="none" w:pos="8504"/>
      </w:tabs>
      <w:spacing w:after="120" w:before="60" w:line="240" w:lineRule="auto"/>
      <w:ind w:left="-368" w:firstLine="0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8"/>
      <w:tblW w:w="9911.0" w:type="dxa"/>
      <w:jc w:val="left"/>
      <w:tblInd w:w="25.0" w:type="dxa"/>
      <w:tblLayout w:type="fixed"/>
      <w:tblLook w:val="0000"/>
    </w:tblPr>
    <w:tblGrid>
      <w:gridCol w:w="9911"/>
      <w:tblGridChange w:id="0">
        <w:tblGrid>
          <w:gridCol w:w="9911"/>
        </w:tblGrid>
      </w:tblGridChange>
    </w:tblGrid>
    <w:tr>
      <w:trPr>
        <w:cantSplit w:val="0"/>
        <w:trHeight w:val="466" w:hRule="atLeast"/>
        <w:tblHeader w:val="0"/>
      </w:trPr>
      <w:tc>
        <w:tcPr>
          <w:tcBorders>
            <w:top w:color="666666" w:space="0" w:sz="4" w:val="single"/>
            <w:left w:color="666666" w:space="0" w:sz="4" w:val="single"/>
            <w:bottom w:color="666666" w:space="0" w:sz="4" w:val="single"/>
            <w:right w:color="666666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304">
          <w:pPr>
            <w:tabs>
              <w:tab w:val="center" w:leader="none" w:pos="4252"/>
              <w:tab w:val="right" w:leader="none" w:pos="8504"/>
            </w:tabs>
            <w:spacing w:after="120" w:before="60" w:line="240" w:lineRule="auto"/>
            <w:ind w:left="2" w:firstLine="0"/>
            <w:jc w:val="center"/>
            <w:rPr>
              <w:color w:val="666666"/>
              <w:sz w:val="16"/>
              <w:szCs w:val="16"/>
            </w:rPr>
          </w:pPr>
          <w:r w:rsidDel="00000000" w:rsidR="00000000" w:rsidRPr="00000000">
            <w:rPr>
              <w:color w:val="666666"/>
              <w:sz w:val="16"/>
              <w:szCs w:val="16"/>
              <w:rtl w:val="0"/>
            </w:rPr>
            <w:t xml:space="preserve">DOCUMENTO DE USO INTERNO PARA EL PERSONAL DE ASEPEYO</w:t>
          </w:r>
        </w:p>
        <w:p w:rsidR="00000000" w:rsidDel="00000000" w:rsidP="00000000" w:rsidRDefault="00000000" w:rsidRPr="00000000" w14:paraId="00000305">
          <w:pPr>
            <w:tabs>
              <w:tab w:val="center" w:leader="none" w:pos="4252"/>
              <w:tab w:val="right" w:leader="none" w:pos="8504"/>
            </w:tabs>
            <w:spacing w:after="120" w:before="60" w:line="240" w:lineRule="auto"/>
            <w:ind w:left="2" w:firstLine="0"/>
            <w:rPr>
              <w:color w:val="666666"/>
              <w:sz w:val="16"/>
              <w:szCs w:val="16"/>
            </w:rPr>
          </w:pPr>
          <w:r w:rsidDel="00000000" w:rsidR="00000000" w:rsidRPr="00000000">
            <w:rPr>
              <w:color w:val="666666"/>
              <w:sz w:val="16"/>
              <w:szCs w:val="16"/>
              <w:rtl w:val="0"/>
            </w:rPr>
            <w:t xml:space="preserve">El presente documento es propiedad exclusiva de ASEPEYO. Queda prohibida, de forma total o parcial y por cualquier medio, su explotación, reproducción, divulgación, transmisión y/o distribución fuera de Asepeyo salvo determinados supuestos (contrato de confidencialidad o autorización expresa de la Dirección).</w:t>
          </w:r>
        </w:p>
      </w:tc>
    </w:tr>
  </w:tbl>
  <w:p w:rsidR="00000000" w:rsidDel="00000000" w:rsidP="00000000" w:rsidRDefault="00000000" w:rsidRPr="00000000" w14:paraId="00000306">
    <w:pPr>
      <w:tabs>
        <w:tab w:val="left" w:leader="none" w:pos="5363"/>
      </w:tabs>
      <w:jc w:val="right"/>
      <w:rPr/>
    </w:pPr>
    <w:r w:rsidDel="00000000" w:rsidR="00000000" w:rsidRPr="00000000">
      <w:rPr>
        <w:sz w:val="16"/>
        <w:szCs w:val="16"/>
        <w:rtl w:val="0"/>
      </w:rPr>
      <w:t xml:space="preserve">Página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de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F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-685799</wp:posOffset>
          </wp:positionH>
          <wp:positionV relativeFrom="paragraph">
            <wp:posOffset>-359999</wp:posOffset>
          </wp:positionV>
          <wp:extent cx="2114550" cy="790575"/>
          <wp:effectExtent b="0" l="0" r="0" t="0"/>
          <wp:wrapSquare wrapText="bothSides" distB="0" distT="0" distL="114300" distR="114300"/>
          <wp:docPr descr="U:\Documents\Sil\Junta General\np\107.b.png" id="7" name="image2.png"/>
          <a:graphic>
            <a:graphicData uri="http://schemas.openxmlformats.org/drawingml/2006/picture">
              <pic:pic>
                <pic:nvPicPr>
                  <pic:cNvPr descr="U:\Documents\Sil\Junta General\np\107.b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4550" cy="790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0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[Nombre del producto]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-352424</wp:posOffset>
          </wp:positionV>
          <wp:extent cx="2114550" cy="790575"/>
          <wp:effectExtent b="0" l="0" r="0" t="0"/>
          <wp:wrapNone/>
          <wp:docPr descr="U:\Documents\Sil\Junta General\np\107.b.png" id="8" name="image2.png"/>
          <a:graphic>
            <a:graphicData uri="http://schemas.openxmlformats.org/drawingml/2006/picture">
              <pic:pic>
                <pic:nvPicPr>
                  <pic:cNvPr descr="U:\Documents\Sil\Junta General\np\107.b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4550" cy="79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01">
    <w:pPr>
      <w:jc w:val="right"/>
      <w:rPr>
        <w:sz w:val="2"/>
        <w:szCs w:val="2"/>
      </w:rPr>
    </w:pPr>
    <w:r w:rsidDel="00000000" w:rsidR="00000000" w:rsidRPr="00000000">
      <w:rPr>
        <w:b w:val="1"/>
        <w:sz w:val="24"/>
        <w:szCs w:val="24"/>
        <w:rtl w:val="0"/>
      </w:rPr>
      <w:t xml:space="preserve">Manual de Administración y Producción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5a7cb9" w:space="1" w:sz="4" w:val="single"/>
      </w:pBdr>
      <w:spacing w:after="240" w:before="240" w:line="288" w:lineRule="auto"/>
      <w:jc w:val="left"/>
    </w:pPr>
    <w:rPr>
      <w:rFonts w:ascii="Open Sans" w:cs="Open Sans" w:eastAsia="Open Sans" w:hAnsi="Open Sans"/>
      <w:b w:val="1"/>
      <w:smallCaps w:val="1"/>
      <w:color w:val="5a7cb9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5a7cb9" w:space="1" w:sz="0" w:val="none"/>
      </w:pBdr>
      <w:spacing w:after="240" w:before="240" w:line="288" w:lineRule="auto"/>
      <w:jc w:val="left"/>
    </w:pPr>
    <w:rPr>
      <w:rFonts w:ascii="Open Sans" w:cs="Open Sans" w:eastAsia="Open Sans" w:hAnsi="Open Sans"/>
      <w:b w:val="1"/>
      <w:smallCaps w:val="1"/>
      <w:color w:val="5a7cb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00" w:before="200" w:lineRule="auto"/>
    </w:pPr>
    <w:rPr>
      <w:b w:val="1"/>
      <w:color w:val="5a7cb9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200" w:before="200" w:lineRule="auto"/>
    </w:pPr>
    <w:rPr>
      <w:color w:val="5a7cb9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  <w:ind w:left="1508.0314960629923" w:hanging="430.86614173228355"/>
      <w:jc w:val="center"/>
    </w:pPr>
    <w:rPr>
      <w:b w:val="1"/>
      <w:color w:val="5a80b9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  <w:jc w:val="center"/>
    </w:pPr>
    <w:rPr>
      <w:b w:val="1"/>
      <w:color w:val="5a7cb9"/>
      <w:sz w:val="44"/>
      <w:szCs w:val="44"/>
    </w:rPr>
  </w:style>
  <w:style w:type="table" w:styleId="Table1">
    <w:basedOn w:val="TableNormal"/>
    <w:pPr>
      <w:spacing w:after="60" w:before="60" w:lineRule="auto"/>
      <w:jc w:val="both"/>
    </w:pPr>
    <w:rPr>
      <w:rFonts w:ascii="Arial" w:cs="Arial" w:eastAsia="Arial" w:hAnsi="Arial"/>
      <w:color w:val="4ebee3"/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  <w:vAlign w:val="center"/>
    </w:tcPr>
    <w:tblStylePr w:type="band1Horz">
      <w:pPr>
        <w:jc w:val="center"/>
      </w:pPr>
      <w:rPr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  <w:vAlign w:val="center"/>
      </w:tcPr>
    </w:tblStylePr>
    <w:tblStylePr w:type="band2Horz">
      <w:pPr>
        <w:jc w:val="center"/>
      </w:pPr>
      <w:rPr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vAlign w:val="center"/>
      </w:tcPr>
    </w:tblStylePr>
    <w:tblStylePr w:type="firstCol">
      <w:pPr>
        <w:jc w:val="center"/>
      </w:p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vAlign w:val="center"/>
      </w:tcPr>
    </w:tblStylePr>
    <w:tblStylePr w:type="firstRow">
      <w:pPr>
        <w:spacing w:after="0" w:before="0" w:lineRule="auto"/>
        <w:jc w:val="center"/>
      </w:pPr>
      <w:rPr>
        <w:b w:val="1"/>
        <w:smallCaps w:val="0"/>
        <w:color w:val="e7e6e6"/>
        <w:sz w:val="20"/>
        <w:szCs w:val="20"/>
      </w:rPr>
      <w:tcPr>
        <w:tcBorders>
          <w:bottom w:color="4ebee3" w:space="0" w:sz="12" w:val="single"/>
        </w:tcBorders>
        <w:shd w:fill="5a7cb9" w:val="clear"/>
      </w:tcPr>
    </w:tblStylePr>
    <w:tblStylePr w:type="neCell">
      <w:rPr>
        <w:b w:val="1"/>
        <w:color w:val="bfbfbf"/>
        <w:sz w:val="20"/>
        <w:szCs w:val="20"/>
      </w:rPr>
    </w:tblStylePr>
    <w:tblStylePr w:type="nwCell">
      <w:rPr>
        <w:color w:val="d9d9d9"/>
        <w:sz w:val="20"/>
        <w:szCs w:val="20"/>
      </w:rPr>
      <w:tcPr>
        <w:shd w:fill="5a7cb9" w:val="clear"/>
      </w:tcPr>
    </w:tblStylePr>
  </w:style>
  <w:style w:type="table" w:styleId="Table2">
    <w:basedOn w:val="TableNormal"/>
    <w:pPr>
      <w:spacing w:after="60" w:before="60" w:lineRule="auto"/>
      <w:jc w:val="both"/>
    </w:pPr>
    <w:rPr>
      <w:rFonts w:ascii="Arial" w:cs="Arial" w:eastAsia="Arial" w:hAnsi="Arial"/>
      <w:color w:val="4ebee3"/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  <w:vAlign w:val="center"/>
    </w:tcPr>
    <w:tblStylePr w:type="band1Horz">
      <w:pPr>
        <w:jc w:val="center"/>
      </w:pPr>
      <w:rPr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  <w:vAlign w:val="center"/>
      </w:tcPr>
    </w:tblStylePr>
    <w:tblStylePr w:type="band2Horz">
      <w:pPr>
        <w:jc w:val="center"/>
      </w:pPr>
      <w:rPr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vAlign w:val="center"/>
      </w:tcPr>
    </w:tblStylePr>
    <w:tblStylePr w:type="firstCol">
      <w:pPr>
        <w:jc w:val="center"/>
      </w:p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vAlign w:val="center"/>
      </w:tcPr>
    </w:tblStylePr>
    <w:tblStylePr w:type="firstRow">
      <w:pPr>
        <w:spacing w:after="0" w:before="0" w:lineRule="auto"/>
        <w:jc w:val="center"/>
      </w:pPr>
      <w:rPr>
        <w:b w:val="1"/>
        <w:smallCaps w:val="0"/>
        <w:color w:val="e7e6e6"/>
        <w:sz w:val="20"/>
        <w:szCs w:val="20"/>
      </w:rPr>
      <w:tcPr>
        <w:tcBorders>
          <w:bottom w:color="4ebee3" w:space="0" w:sz="12" w:val="single"/>
        </w:tcBorders>
        <w:shd w:fill="5a7cb9" w:val="clear"/>
      </w:tcPr>
    </w:tblStylePr>
    <w:tblStylePr w:type="neCell">
      <w:rPr>
        <w:b w:val="1"/>
        <w:color w:val="bfbfbf"/>
        <w:sz w:val="20"/>
        <w:szCs w:val="20"/>
      </w:rPr>
    </w:tblStylePr>
    <w:tblStylePr w:type="nwCell">
      <w:rPr>
        <w:color w:val="d9d9d9"/>
        <w:sz w:val="20"/>
        <w:szCs w:val="20"/>
      </w:rPr>
      <w:tcPr>
        <w:shd w:fill="5a7cb9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pPr>
      <w:spacing w:after="60" w:before="60" w:lineRule="auto"/>
      <w:jc w:val="both"/>
    </w:pPr>
    <w:rPr>
      <w:rFonts w:ascii="Arial" w:cs="Arial" w:eastAsia="Arial" w:hAnsi="Arial"/>
      <w:color w:val="4ebee3"/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10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9.png"/><Relationship Id="rId14" Type="http://schemas.openxmlformats.org/officeDocument/2006/relationships/image" Target="media/image11.png"/><Relationship Id="rId17" Type="http://schemas.openxmlformats.org/officeDocument/2006/relationships/header" Target="header2.xml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image" Target="media/image1.png"/><Relationship Id="rId18" Type="http://schemas.openxmlformats.org/officeDocument/2006/relationships/header" Target="header1.xml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